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8B5" w:rsidRDefault="00AF0DFF" w:rsidP="00AF0DFF">
      <w:pPr>
        <w:spacing w:line="36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854695" cy="9382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чуков сп игры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736" cy="9387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F1679" w:rsidRPr="0091397D" w:rsidRDefault="006F1679" w:rsidP="0091397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 ЗАПИСКА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 xml:space="preserve">Данная программа разработана для реализации в основной школе. Темы и разделы выбраны с учетом имеющейся материальной базы и местных климатических условий. Образовательная  программа разработана на основе двух программ; 1)Программа дополнительного образования  </w:t>
      </w:r>
      <w:r w:rsidR="004C2623">
        <w:rPr>
          <w:rFonts w:ascii="Times New Roman" w:hAnsi="Times New Roman" w:cs="Times New Roman"/>
          <w:sz w:val="24"/>
          <w:szCs w:val="24"/>
        </w:rPr>
        <w:t>"Спортивные игры" для 5-9 кл.(144</w:t>
      </w:r>
      <w:r w:rsidRPr="006F1679">
        <w:rPr>
          <w:rFonts w:ascii="Times New Roman" w:hAnsi="Times New Roman" w:cs="Times New Roman"/>
          <w:sz w:val="24"/>
          <w:szCs w:val="24"/>
        </w:rPr>
        <w:t xml:space="preserve">часов в год), спортивно-оздоровительной направленности. 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 xml:space="preserve"> 2) </w:t>
      </w:r>
      <w:r w:rsidRPr="006F1679">
        <w:rPr>
          <w:rFonts w:ascii="Times New Roman" w:hAnsi="Times New Roman" w:cs="Times New Roman"/>
          <w:bCs/>
          <w:sz w:val="24"/>
          <w:szCs w:val="24"/>
        </w:rPr>
        <w:t xml:space="preserve">Рабочая программа секции по волейболу </w:t>
      </w:r>
      <w:r w:rsidR="004C2623">
        <w:rPr>
          <w:rFonts w:ascii="Times New Roman" w:hAnsi="Times New Roman" w:cs="Times New Roman"/>
          <w:sz w:val="24"/>
          <w:szCs w:val="24"/>
        </w:rPr>
        <w:t xml:space="preserve">для  СОГ  </w:t>
      </w:r>
      <w:r w:rsidRPr="006F1679">
        <w:rPr>
          <w:rFonts w:ascii="Times New Roman" w:hAnsi="Times New Roman" w:cs="Times New Roman"/>
          <w:sz w:val="24"/>
          <w:szCs w:val="24"/>
        </w:rPr>
        <w:t>,физкультурно-спортивной направленности. Автор программы: Кулакова Г.З., 2011г.</w:t>
      </w:r>
      <w:r w:rsidRPr="006F1679">
        <w:rPr>
          <w:rFonts w:ascii="Times New Roman" w:hAnsi="Times New Roman" w:cs="Times New Roman"/>
          <w:bCs/>
          <w:sz w:val="24"/>
          <w:szCs w:val="24"/>
        </w:rPr>
        <w:t xml:space="preserve">Программа была  адаптирована к условиям работы в рамках учреждения дополнительного образования детей. </w:t>
      </w:r>
      <w:r w:rsidRPr="006F1679">
        <w:rPr>
          <w:rFonts w:ascii="Times New Roman" w:hAnsi="Times New Roman" w:cs="Times New Roman"/>
          <w:sz w:val="24"/>
          <w:szCs w:val="24"/>
        </w:rPr>
        <w:t xml:space="preserve">Программа кружка рассчитана на учащихся 10-13лет на 3 года. Так как секционные занятия проводятся на базе средней школы, программа создана на основе общеобразовательной программы обучения спортивным играм (баскетбол, волейбол, бадминтон и  настольный теннис). В ней сделан акцент для привлечения интереса школьников к основным видам спортивных игр – баскетбол  и волейбол. Сопутствующие виды (бадминтон и настольный теннис) для того чтобы подготовить ребят к соревнованиям «президентские игры». </w:t>
      </w:r>
      <w:r w:rsidRPr="006F1679">
        <w:rPr>
          <w:rFonts w:ascii="Times New Roman" w:hAnsi="Times New Roman" w:cs="Times New Roman"/>
          <w:b/>
          <w:sz w:val="24"/>
          <w:szCs w:val="24"/>
        </w:rPr>
        <w:t>На первом году обучения – количество часов на все виды игр одинаковые(36часов), второй и третий год обучения - в основном уделяется баскетболу и волейболу.</w:t>
      </w:r>
      <w:r w:rsidRPr="006F1679">
        <w:rPr>
          <w:rFonts w:ascii="Times New Roman" w:hAnsi="Times New Roman" w:cs="Times New Roman"/>
          <w:sz w:val="24"/>
          <w:szCs w:val="24"/>
        </w:rPr>
        <w:t xml:space="preserve"> Она предусматривает проведение теоретических занятий по каждому разделу, изучение и дальнейшее совершенствование специальных движений на практических занятиях, выполнение учащимися контрольных нормативов, участие во внутришкольныхсоревнованиях. 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 xml:space="preserve">   Работа кружка предусматривает: содействие гармоничному физическому развитию, всесторонней физической подготовке и укреплению здоровья учащихся; привитие потребности к систематическим занятиям физическими упражнениями. Для учащихся посещающих секцию первый год ставятся частные задачи: </w:t>
      </w:r>
      <w:r w:rsidRPr="006F1679">
        <w:rPr>
          <w:rFonts w:ascii="Times New Roman" w:hAnsi="Times New Roman" w:cs="Times New Roman"/>
          <w:b/>
          <w:sz w:val="24"/>
          <w:szCs w:val="24"/>
        </w:rPr>
        <w:t>укрепление здоровья и содействие правильному физическому развитию и разносторонней физической подготовленности; укрепление опорно-двигательного аппарата, развитие быстроты, гибкости, ловкости; обучение технике стоек и перемещений, привитие стойкого интереса к занятиям физической культурой, выполнение нормативных требований по видам подготовки, закаливание организма</w:t>
      </w:r>
      <w:r w:rsidRPr="006F16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       Учебное время по видам подготовки распределено таким образом, чтобы текущие темы совпадали с годовым планированием уроков физкультуры, что дополнительно стимулирует учащихся к занятиям и повышению уровня подготовки по тому или иному виду спорта.  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6F1679">
        <w:rPr>
          <w:rFonts w:ascii="Times New Roman" w:hAnsi="Times New Roman" w:cs="Times New Roman"/>
          <w:sz w:val="24"/>
          <w:szCs w:val="24"/>
        </w:rPr>
        <w:t xml:space="preserve">  совершенствование всех функций организма, укрепление нервной,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Задачи программы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lastRenderedPageBreak/>
        <w:t>Программа последовательно решает основные задачи физического воспитания и прохождение общеобразовательной программы: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1) пропаганда активного здорового образа жизни.</w:t>
      </w:r>
      <w:r w:rsidRPr="006F1679">
        <w:rPr>
          <w:rFonts w:ascii="Times New Roman" w:hAnsi="Times New Roman" w:cs="Times New Roman"/>
          <w:sz w:val="24"/>
          <w:szCs w:val="24"/>
        </w:rPr>
        <w:br/>
        <w:t>2) развитие кондиционных и координационных способностей.</w:t>
      </w:r>
      <w:r w:rsidRPr="006F1679">
        <w:rPr>
          <w:rFonts w:ascii="Times New Roman" w:hAnsi="Times New Roman" w:cs="Times New Roman"/>
          <w:sz w:val="24"/>
          <w:szCs w:val="24"/>
        </w:rPr>
        <w:br/>
        <w:t>3) дать учащимся знания техники и тактики спортивных игр.</w:t>
      </w:r>
      <w:r w:rsidRPr="006F1679">
        <w:rPr>
          <w:rFonts w:ascii="Times New Roman" w:hAnsi="Times New Roman" w:cs="Times New Roman"/>
          <w:sz w:val="24"/>
          <w:szCs w:val="24"/>
        </w:rPr>
        <w:br/>
        <w:t>4) воспитание привычки самостоятельно заниматься физическими упражнениями для повышения работоспособности и укрепления здоровья;</w:t>
      </w:r>
      <w:r w:rsidRPr="006F1679">
        <w:rPr>
          <w:rFonts w:ascii="Times New Roman" w:hAnsi="Times New Roman" w:cs="Times New Roman"/>
          <w:sz w:val="24"/>
          <w:szCs w:val="24"/>
        </w:rPr>
        <w:br/>
        <w:t>5) воспитание нравственных и волевых качеств.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6)укрепление нервной,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среды.изменения, внесенные в примерную или авторскую программу и их обоснование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Особенности программы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1679">
        <w:rPr>
          <w:rFonts w:ascii="Times New Roman" w:hAnsi="Times New Roman" w:cs="Times New Roman"/>
          <w:bCs/>
          <w:sz w:val="24"/>
          <w:szCs w:val="24"/>
        </w:rPr>
        <w:t xml:space="preserve">Образовательная программа «Спортивные игры» </w:t>
      </w:r>
      <w:r w:rsidRPr="006F1679">
        <w:rPr>
          <w:rFonts w:ascii="Times New Roman" w:hAnsi="Times New Roman" w:cs="Times New Roman"/>
          <w:b/>
          <w:bCs/>
          <w:sz w:val="24"/>
          <w:szCs w:val="24"/>
        </w:rPr>
        <w:t>имеет физкультурно-оздоровительную направленность</w:t>
      </w:r>
      <w:r w:rsidRPr="006F1679">
        <w:rPr>
          <w:rFonts w:ascii="Times New Roman" w:hAnsi="Times New Roman" w:cs="Times New Roman"/>
          <w:bCs/>
          <w:sz w:val="24"/>
          <w:szCs w:val="24"/>
        </w:rPr>
        <w:t>, по уровню освоения программа углублённая,т.е. предполагает развитие и совершенствование у занимающихся основных физических качеств, формирование различных двигательных навыков, укрепление здоровья, расширение кругозора, формирование межличностных отношений в процессе освоения этой программы.</w:t>
      </w:r>
      <w:r w:rsidRPr="006F1679">
        <w:rPr>
          <w:rFonts w:ascii="Times New Roman" w:hAnsi="Times New Roman" w:cs="Times New Roman"/>
          <w:b/>
          <w:bCs/>
          <w:sz w:val="24"/>
          <w:szCs w:val="24"/>
        </w:rPr>
        <w:t>Изменения</w:t>
      </w:r>
      <w:r w:rsidRPr="006F1679">
        <w:rPr>
          <w:rFonts w:ascii="Times New Roman" w:hAnsi="Times New Roman" w:cs="Times New Roman"/>
          <w:bCs/>
          <w:sz w:val="24"/>
          <w:szCs w:val="24"/>
        </w:rPr>
        <w:t>внесенные в авторскую программу в том, что в моей программе собраны 4 раздела спортивных игр, в которых могут принимать участие как ученики высокой спортивной подготовки (волейбол и баскетбол), так и ученики с низкими физическими данными (бадминтон и настольный теннис), но имеющие сильное желание. Новизна программы в том, что она учитывает специфику дополнительного образования и охватывает значительно больше желающих заниматься этими видом спорта, предъявляя посильные требования в процессе обучения. Моя программа дает возможность ученикам попробовать себя в различных видах спортивных игр и выбрать себе самый подходящий раздел. Простота в обучении, простой инвентарь, делает эти  виды спорта очень популярным среди школьников, являясь увлекательной спортивной игрой, представляющей собой эффективное средство физического воспитания и всестороннего физического развития.</w:t>
      </w:r>
      <w:r w:rsidRPr="006F1679">
        <w:rPr>
          <w:rFonts w:ascii="Times New Roman" w:hAnsi="Times New Roman" w:cs="Times New Roman"/>
          <w:b/>
          <w:bCs/>
          <w:sz w:val="24"/>
          <w:szCs w:val="24"/>
        </w:rPr>
        <w:t>Спортивные игры</w:t>
      </w:r>
      <w:r w:rsidRPr="006F1679">
        <w:rPr>
          <w:rFonts w:ascii="Times New Roman" w:hAnsi="Times New Roman" w:cs="Times New Roman"/>
          <w:bCs/>
          <w:sz w:val="24"/>
          <w:szCs w:val="24"/>
        </w:rPr>
        <w:t xml:space="preserve"> предоставляют  уникальные возможности не только для физического, но и для нравственного воспитания детей: развития познавательных процессов, выработки воли и характера, воспитания чувства коллективизма.</w:t>
      </w:r>
      <w:r w:rsidRPr="006F1679">
        <w:rPr>
          <w:rFonts w:ascii="Times New Roman" w:hAnsi="Times New Roman" w:cs="Times New Roman"/>
          <w:bCs/>
          <w:sz w:val="24"/>
          <w:szCs w:val="24"/>
        </w:rPr>
        <w:br/>
        <w:t xml:space="preserve">Мои внеурочные секционные занятия являются основной и ведущей формой физического воспитания.  Главными требованиями к их проведениям  являются: прикладная направленность, систематическое и комплексное воспитание двигательных качеств, формирование необходимых навыков в спортивных играх, достижение закаливающего эффекта (проведение занятий на открытом воздухе), воспитание </w:t>
      </w:r>
      <w:r w:rsidRPr="006F1679">
        <w:rPr>
          <w:rFonts w:ascii="Times New Roman" w:hAnsi="Times New Roman" w:cs="Times New Roman"/>
          <w:bCs/>
          <w:sz w:val="24"/>
          <w:szCs w:val="24"/>
        </w:rPr>
        <w:lastRenderedPageBreak/>
        <w:t>привычки самостоятельно заниматься физическими упражнениями, индивидуальный подход к учащимся.</w:t>
      </w:r>
      <w:r w:rsidRPr="006F1679">
        <w:rPr>
          <w:rFonts w:ascii="Times New Roman" w:hAnsi="Times New Roman" w:cs="Times New Roman"/>
          <w:bCs/>
          <w:sz w:val="24"/>
          <w:szCs w:val="24"/>
        </w:rPr>
        <w:br/>
        <w:t>Предусматривается проведение систематической контрольной  проверки  уровня физической, специальной и общей подготовленности школьников,  с применением методики тестирования. Тестирование осуществляется в начале учебного года в форме и в конце года для прослеживания  мониторинга физического развития.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1679">
        <w:rPr>
          <w:rFonts w:ascii="Times New Roman" w:hAnsi="Times New Roman" w:cs="Times New Roman"/>
          <w:bCs/>
          <w:sz w:val="24"/>
          <w:szCs w:val="24"/>
        </w:rPr>
        <w:t> </w:t>
      </w:r>
      <w:r w:rsidRPr="006F1679">
        <w:rPr>
          <w:rFonts w:ascii="Times New Roman" w:hAnsi="Times New Roman" w:cs="Times New Roman"/>
          <w:b/>
          <w:sz w:val="24"/>
          <w:szCs w:val="24"/>
        </w:rPr>
        <w:t>Сроки реализации</w:t>
      </w:r>
      <w:r w:rsidRPr="006F1679">
        <w:rPr>
          <w:rFonts w:ascii="Times New Roman" w:hAnsi="Times New Roman" w:cs="Times New Roman"/>
          <w:sz w:val="24"/>
          <w:szCs w:val="24"/>
        </w:rPr>
        <w:t xml:space="preserve"> – 3года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Форма обучения</w:t>
      </w:r>
      <w:r w:rsidRPr="006F1679">
        <w:rPr>
          <w:rFonts w:ascii="Times New Roman" w:hAnsi="Times New Roman" w:cs="Times New Roman"/>
          <w:sz w:val="24"/>
          <w:szCs w:val="24"/>
        </w:rPr>
        <w:t xml:space="preserve"> – групповая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Режим занятий</w:t>
      </w:r>
      <w:r w:rsidRPr="006F1679">
        <w:rPr>
          <w:rFonts w:ascii="Times New Roman" w:hAnsi="Times New Roman" w:cs="Times New Roman"/>
          <w:sz w:val="24"/>
          <w:szCs w:val="24"/>
        </w:rPr>
        <w:t xml:space="preserve"> – 4 часа  в неделю, 1год обучения.(144ч в год)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 xml:space="preserve">                               6 часов в неделю, 2год обучения.(216ч в год)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 xml:space="preserve">                                6  часов в неделю, 3год обучения.(216ч в год)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Организация учебного процесса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Программа внеурочной деятельности по физкультурно - оздоровительному направлению   «Спортивные игры» предназначена для обучающихся 5-7 классов. Данная программа составлена в соответствии с возрастными особенностями обучающихся. Принадлежность к внеурочной деятельности определяет режим проведения, а именно все занятия по внеурочной деятельности проводятся после уроков основного расписания, продолжительность соответствует рекомендациям СанПиН, т. е. 45 минут. Реализация данной программы в рамках внеурочной деятельности соответствует предельно допустимой нагрузке обучающихся. Занятия проводятся в спортивном зале или на пришкольной спортивной площадке. Организация образовательного процесса предполагает  использование форм и методов обучения, адекватных возрастным возможностям занимающихся через организацию здоровьесберегающих практик</w:t>
      </w:r>
      <w:r w:rsidRPr="006F1679">
        <w:rPr>
          <w:rFonts w:ascii="Times New Roman" w:hAnsi="Times New Roman" w:cs="Times New Roman"/>
          <w:b/>
          <w:sz w:val="24"/>
          <w:szCs w:val="24"/>
        </w:rPr>
        <w:t>.    Форма организации</w:t>
      </w:r>
      <w:r w:rsidRPr="006F1679">
        <w:rPr>
          <w:rFonts w:ascii="Times New Roman" w:hAnsi="Times New Roman" w:cs="Times New Roman"/>
          <w:sz w:val="24"/>
          <w:szCs w:val="24"/>
        </w:rPr>
        <w:t xml:space="preserve"> детей на занятии: групповая, игровая, индивидуально-игровая, в парах.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Форма проведения занятий</w:t>
      </w:r>
      <w:r w:rsidRPr="006F1679">
        <w:rPr>
          <w:rFonts w:ascii="Times New Roman" w:hAnsi="Times New Roman" w:cs="Times New Roman"/>
          <w:sz w:val="24"/>
          <w:szCs w:val="24"/>
        </w:rPr>
        <w:t>: индивидуальное, практическое, комбинированное, соревновательное.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Форма и способы проверки результативности учебно-тренировочного процесса: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Основной показатель работы кружка - выполнение в конце каждого раздела спортивных игр – тестирования по ОФП и СФП.  Диагностика результатов проводится в виде контрольных игр и соревнований.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  <w:gridCol w:w="4961"/>
        <w:gridCol w:w="5066"/>
      </w:tblGrid>
      <w:tr w:rsidR="006F1679" w:rsidRPr="006F1679" w:rsidTr="00E11146">
        <w:tc>
          <w:tcPr>
            <w:tcW w:w="3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7" w:type="dxa"/>
            <w:gridSpan w:val="2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проведения занятий и виды деятельности</w:t>
            </w:r>
          </w:p>
        </w:tc>
      </w:tr>
      <w:tr w:rsidR="006F1679" w:rsidRPr="006F1679" w:rsidTr="00E11146">
        <w:trPr>
          <w:trHeight w:val="881"/>
        </w:trPr>
        <w:tc>
          <w:tcPr>
            <w:tcW w:w="3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Однонаправленные занятия</w:t>
            </w:r>
          </w:p>
        </w:tc>
        <w:tc>
          <w:tcPr>
            <w:tcW w:w="5066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6F1679" w:rsidRPr="006F1679" w:rsidTr="00E11146">
        <w:trPr>
          <w:trHeight w:val="1418"/>
        </w:trPr>
        <w:tc>
          <w:tcPr>
            <w:tcW w:w="3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  Комбинированные занятия</w:t>
            </w:r>
          </w:p>
        </w:tc>
        <w:tc>
          <w:tcPr>
            <w:tcW w:w="5066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</w:t>
            </w:r>
          </w:p>
        </w:tc>
      </w:tr>
      <w:tr w:rsidR="006F1679" w:rsidRPr="006F1679" w:rsidTr="00E11146">
        <w:trPr>
          <w:trHeight w:val="1253"/>
        </w:trPr>
        <w:tc>
          <w:tcPr>
            <w:tcW w:w="3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Целостно-игровые занятия</w:t>
            </w:r>
          </w:p>
        </w:tc>
        <w:tc>
          <w:tcPr>
            <w:tcW w:w="5066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Построены на учебной двухсторонней игре  по упрощенным правилам, с соблюдением основных правил.</w:t>
            </w:r>
          </w:p>
        </w:tc>
      </w:tr>
      <w:tr w:rsidR="006F1679" w:rsidRPr="006F1679" w:rsidTr="00E11146">
        <w:trPr>
          <w:trHeight w:val="1253"/>
        </w:trPr>
        <w:tc>
          <w:tcPr>
            <w:tcW w:w="3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Контрольные занятия</w:t>
            </w:r>
          </w:p>
        </w:tc>
        <w:tc>
          <w:tcPr>
            <w:tcW w:w="5066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Прием нормативов у занимающихся, выполнению контрольных упражнений (двигательных заданий) с целью получения данных об уровне технико-тактической и физической подготовленности занимающихся.</w:t>
            </w:r>
          </w:p>
        </w:tc>
      </w:tr>
    </w:tbl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  <w:u w:val="single"/>
        </w:rPr>
        <w:t>Требования к уровню подготовки обучающихся</w:t>
      </w:r>
      <w:r w:rsidRPr="006F1679">
        <w:rPr>
          <w:rFonts w:ascii="Times New Roman" w:hAnsi="Times New Roman" w:cs="Times New Roman"/>
          <w:sz w:val="24"/>
          <w:szCs w:val="24"/>
        </w:rPr>
        <w:t>6.3.2.Описание системы отслеживания и оценивания результатов: формы учета знаний, умений; возможные способы оценки результативности образовательной деятель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В ходе реализация программы внеурочной деятельности по физкультурно-оздоровительному направлению «Спортивные игры» обучающиеся </w:t>
      </w:r>
      <w:r w:rsidRPr="006F1679">
        <w:rPr>
          <w:rFonts w:ascii="Times New Roman" w:hAnsi="Times New Roman" w:cs="Times New Roman"/>
          <w:b/>
          <w:bCs/>
          <w:sz w:val="24"/>
          <w:szCs w:val="24"/>
        </w:rPr>
        <w:t>смогут получить знания</w:t>
      </w:r>
      <w:r w:rsidRPr="006F1679">
        <w:rPr>
          <w:rFonts w:ascii="Times New Roman" w:hAnsi="Times New Roman" w:cs="Times New Roman"/>
          <w:sz w:val="24"/>
          <w:szCs w:val="24"/>
        </w:rPr>
        <w:t>:</w:t>
      </w:r>
    </w:p>
    <w:p w:rsidR="006F1679" w:rsidRPr="006F1679" w:rsidRDefault="006F1679" w:rsidP="006F1679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1-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6F1679" w:rsidRPr="006F1679" w:rsidRDefault="006F1679" w:rsidP="006F1679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2- правила безопасного поведения во время занятий спортивными играми;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названия разучиваемых технических приёмов игр и основы правильной техники;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наиболее типичные ошибки при выполнении технических приёмов и тактических действий;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упражнения для развития физических способностей (скоростных, скоростно-силовых, координационных, выносливости, гибкости);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контрольные упражнения (двигательные тесты) для оценки физической и технической подготовленности и требования к технике и правилам их выполнения;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lastRenderedPageBreak/>
        <w:t>- основное содержание правил соревнований по спортивным играм;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жесты  судьи спортивных игр;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игровые упражнения, подвижные игры и эстафеты с элементами спортивных игр;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могут научиться: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соблюдать меры безопасности и правила профилактики травматизма на занятиях спортивными играми;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выполнять технические приёмы и тактические действия;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контролировать своё самочувствие (функциональное состояние организма) на занятияхспортивными играми;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играть в спортивные игры с соблюдением основных правил;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демонстрировать жесты  судьи спортивных игр;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- проводить судейство спортивных игр.</w:t>
      </w:r>
    </w:p>
    <w:p w:rsidR="006F1679" w:rsidRPr="006F1679" w:rsidRDefault="006F1679" w:rsidP="006F167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Основной показатель реализации программы «Спортивные игры»</w:t>
      </w:r>
      <w:r w:rsidRPr="006F1679">
        <w:rPr>
          <w:rFonts w:ascii="Times New Roman" w:hAnsi="Times New Roman" w:cs="Times New Roman"/>
          <w:sz w:val="24"/>
          <w:szCs w:val="24"/>
        </w:rPr>
        <w:t> - стабильность состава занимающихся, динамика прироста индивидуальных показателей выполнения программных требований по уровню подготовленности занимающихся, выраженных в количественных показателях физического развития, физической, технической, тактической, интегральной и теоретической подготовки (по истечении каждого года), результаты участия в соревнованиях.</w:t>
      </w:r>
    </w:p>
    <w:p w:rsidR="006F1679" w:rsidRPr="006F1679" w:rsidRDefault="006F1679" w:rsidP="006F1679">
      <w:pPr>
        <w:tabs>
          <w:tab w:val="left" w:pos="49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В процессе обучения и воспитания собственных установок, потребностей в значимой мотивации на соблюдение норм и правил здорового  образа  жизни, культуры здоровья у обучающихся формируются </w:t>
      </w:r>
      <w:r w:rsidRPr="006F1679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>личностные, метапредметные и предметные результаты</w:t>
      </w: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.</w:t>
      </w:r>
    </w:p>
    <w:p w:rsidR="006F1679" w:rsidRPr="006F1679" w:rsidRDefault="006F1679" w:rsidP="006F1679">
      <w:pPr>
        <w:numPr>
          <w:ilvl w:val="0"/>
          <w:numId w:val="1"/>
        </w:numPr>
        <w:tabs>
          <w:tab w:val="left" w:pos="49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 </w:t>
      </w:r>
      <w:r w:rsidRPr="006F1679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Личностные результаты</w:t>
      </w: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 обеспечиваются через формирование базовых национальных ценностей; </w:t>
      </w:r>
      <w:r w:rsidRPr="006F1679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предметные</w:t>
      </w: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 – через формирование основных элементов научного знания, а </w:t>
      </w:r>
      <w:r w:rsidRPr="006F1679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метапредметные</w:t>
      </w: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 результаты – через универсальные учебные действия (далее УУД).</w:t>
      </w:r>
    </w:p>
    <w:p w:rsidR="006F1679" w:rsidRPr="006F1679" w:rsidRDefault="006F1679" w:rsidP="006F1679">
      <w:pPr>
        <w:numPr>
          <w:ilvl w:val="0"/>
          <w:numId w:val="1"/>
        </w:numPr>
        <w:tabs>
          <w:tab w:val="left" w:pos="49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Личностные результаты</w:t>
      </w: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 отражаются  в индивидуальных качественных свойствах обучающихся:</w:t>
      </w:r>
    </w:p>
    <w:p w:rsidR="006F1679" w:rsidRPr="006F1679" w:rsidRDefault="006F1679" w:rsidP="006F1679">
      <w:pPr>
        <w:numPr>
          <w:ilvl w:val="0"/>
          <w:numId w:val="1"/>
        </w:numPr>
        <w:tabs>
          <w:tab w:val="left" w:pos="49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культуры здоровья – отношения к здоровью как высшей ценности человека;</w:t>
      </w:r>
    </w:p>
    <w:p w:rsidR="006F1679" w:rsidRPr="006F1679" w:rsidRDefault="006F1679" w:rsidP="006F1679">
      <w:pPr>
        <w:numPr>
          <w:ilvl w:val="0"/>
          <w:numId w:val="1"/>
        </w:numPr>
        <w:tabs>
          <w:tab w:val="left" w:pos="49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- развитие личностных качеств, обеспечивающих осознанный выбор поведения, снижающего или исключающего воздействие факторов, способных нанести вред физическому и психическому здоровью;</w:t>
      </w:r>
    </w:p>
    <w:p w:rsidR="006F1679" w:rsidRPr="006F1679" w:rsidRDefault="006F1679" w:rsidP="006F1679">
      <w:pPr>
        <w:numPr>
          <w:ilvl w:val="0"/>
          <w:numId w:val="1"/>
        </w:numPr>
        <w:tabs>
          <w:tab w:val="left" w:pos="49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lastRenderedPageBreak/>
        <w:t>- формирование потребности ответственного отношения к окружающим и осознания ценности человеческой жизни.</w:t>
      </w:r>
      <w:r w:rsidRPr="006F1679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> 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b/>
          <w:bCs/>
          <w:sz w:val="24"/>
          <w:szCs w:val="24"/>
        </w:rPr>
        <w:t>2.3. Способы проверки результатов</w:t>
      </w:r>
    </w:p>
    <w:p w:rsidR="006F1679" w:rsidRPr="006F1679" w:rsidRDefault="006F1679" w:rsidP="006F167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зачеты по теоретическим основам знаний (ежегодно);</w:t>
      </w:r>
    </w:p>
    <w:p w:rsidR="006F1679" w:rsidRPr="006F1679" w:rsidRDefault="006F1679" w:rsidP="006F167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диагностика уровня воспитанности (ежегодно) (</w:t>
      </w:r>
      <w:r w:rsidRPr="006F1679">
        <w:rPr>
          <w:rFonts w:ascii="Times New Roman" w:hAnsi="Times New Roman" w:cs="Times New Roman"/>
          <w:i/>
          <w:iCs/>
          <w:sz w:val="24"/>
          <w:szCs w:val="24"/>
        </w:rPr>
        <w:t>Приложение 1</w:t>
      </w:r>
      <w:r w:rsidRPr="006F1679">
        <w:rPr>
          <w:rFonts w:ascii="Times New Roman" w:hAnsi="Times New Roman" w:cs="Times New Roman"/>
          <w:sz w:val="24"/>
          <w:szCs w:val="24"/>
        </w:rPr>
        <w:t>)</w:t>
      </w:r>
    </w:p>
    <w:p w:rsidR="006F1679" w:rsidRPr="006F1679" w:rsidRDefault="006F1679" w:rsidP="006F167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мониторинг личностного развития воспитанников (ежегодно) (</w:t>
      </w:r>
      <w:r w:rsidRPr="006F1679">
        <w:rPr>
          <w:rFonts w:ascii="Times New Roman" w:hAnsi="Times New Roman" w:cs="Times New Roman"/>
          <w:i/>
          <w:iCs/>
          <w:sz w:val="24"/>
          <w:szCs w:val="24"/>
        </w:rPr>
        <w:t>Приложение 2</w:t>
      </w:r>
      <w:r w:rsidRPr="006F1679">
        <w:rPr>
          <w:rFonts w:ascii="Times New Roman" w:hAnsi="Times New Roman" w:cs="Times New Roman"/>
          <w:sz w:val="24"/>
          <w:szCs w:val="24"/>
        </w:rPr>
        <w:t>);</w:t>
      </w:r>
    </w:p>
    <w:p w:rsidR="006F1679" w:rsidRPr="006F1679" w:rsidRDefault="006F1679" w:rsidP="006F167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социометрические исследования (ежегодно) (</w:t>
      </w:r>
      <w:r w:rsidRPr="006F1679">
        <w:rPr>
          <w:rFonts w:ascii="Times New Roman" w:hAnsi="Times New Roman" w:cs="Times New Roman"/>
          <w:i/>
          <w:iCs/>
          <w:sz w:val="24"/>
          <w:szCs w:val="24"/>
        </w:rPr>
        <w:t>Приложение 3</w:t>
      </w:r>
      <w:r w:rsidRPr="006F1679">
        <w:rPr>
          <w:rFonts w:ascii="Times New Roman" w:hAnsi="Times New Roman" w:cs="Times New Roman"/>
          <w:sz w:val="24"/>
          <w:szCs w:val="24"/>
        </w:rPr>
        <w:t>);</w:t>
      </w:r>
    </w:p>
    <w:p w:rsidR="006F1679" w:rsidRPr="006F1679" w:rsidRDefault="006F1679" w:rsidP="006F167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диагностирование уровня физического развития,  функциональных возможностей детей (ежегодно);</w:t>
      </w:r>
    </w:p>
    <w:p w:rsidR="006F1679" w:rsidRPr="006F1679" w:rsidRDefault="006F1679" w:rsidP="006F167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тестирование уровня развития двигательных способностей, уровня сформированности технических умений и навыков (ежегодно);</w:t>
      </w:r>
    </w:p>
    <w:p w:rsidR="006F1679" w:rsidRPr="006F1679" w:rsidRDefault="006F1679" w:rsidP="006F167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6F1679" w:rsidRPr="006F1679" w:rsidRDefault="006F1679" w:rsidP="006F167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участие в соревнованиях;</w:t>
      </w:r>
    </w:p>
    <w:p w:rsidR="006F1679" w:rsidRPr="006F1679" w:rsidRDefault="006F1679" w:rsidP="006F1679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сохранность контингента;</w:t>
      </w:r>
    </w:p>
    <w:p w:rsidR="006F1679" w:rsidRPr="006F1679" w:rsidRDefault="006F1679" w:rsidP="006F1679">
      <w:pPr>
        <w:numPr>
          <w:ilvl w:val="0"/>
          <w:numId w:val="1"/>
        </w:numPr>
        <w:tabs>
          <w:tab w:val="left" w:pos="49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анализ уровня заболеваемости воспитанников</w:t>
      </w:r>
    </w:p>
    <w:p w:rsidR="006F1679" w:rsidRPr="006F1679" w:rsidRDefault="006F1679" w:rsidP="006F1679">
      <w:pPr>
        <w:numPr>
          <w:ilvl w:val="0"/>
          <w:numId w:val="1"/>
        </w:numPr>
        <w:tabs>
          <w:tab w:val="left" w:pos="49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hAnsi="Times New Roman" w:cs="Times New Roman"/>
          <w:sz w:val="24"/>
          <w:szCs w:val="24"/>
        </w:rPr>
        <w:t>Нормативы по видам спорта и  по годам обучения в приложении №3</w:t>
      </w:r>
    </w:p>
    <w:p w:rsidR="006F1679" w:rsidRPr="006F1679" w:rsidRDefault="006F1679" w:rsidP="006F1679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3332" w:rsidRDefault="00F53332" w:rsidP="006F1679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3332" w:rsidRDefault="00F53332" w:rsidP="006F1679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3332" w:rsidRDefault="00F53332" w:rsidP="006F1679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3332" w:rsidRDefault="00F53332" w:rsidP="006F1679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3332" w:rsidRDefault="00F53332" w:rsidP="006F1679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3332" w:rsidRDefault="00F53332" w:rsidP="006F1679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1679" w:rsidRPr="006F1679" w:rsidRDefault="006F1679" w:rsidP="006F1679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Учебно-тематический  план кружка«спортивные игры»  1 год обучения</w:t>
      </w:r>
    </w:p>
    <w:p w:rsidR="006F1679" w:rsidRPr="006F1679" w:rsidRDefault="006F1679" w:rsidP="006F1679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2694"/>
        <w:gridCol w:w="2409"/>
        <w:gridCol w:w="2557"/>
        <w:gridCol w:w="2084"/>
      </w:tblGrid>
      <w:tr w:rsidR="006F1679" w:rsidRPr="006F1679" w:rsidTr="00E11146">
        <w:tc>
          <w:tcPr>
            <w:tcW w:w="675" w:type="dxa"/>
            <w:vMerge w:val="restart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694" w:type="dxa"/>
            <w:vMerge w:val="restart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7050" w:type="dxa"/>
            <w:gridSpan w:val="3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F1679" w:rsidRPr="006F1679" w:rsidTr="00E11146">
        <w:tc>
          <w:tcPr>
            <w:tcW w:w="675" w:type="dxa"/>
            <w:vMerge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Нас.теннис</w:t>
            </w: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6F1679" w:rsidRPr="006F1679" w:rsidRDefault="006F1679" w:rsidP="006F1679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6F1679" w:rsidRPr="006F1679" w:rsidSect="00AF0DFF">
          <w:pgSz w:w="11905" w:h="16837"/>
          <w:pgMar w:top="1134" w:right="139" w:bottom="1134" w:left="851" w:header="0" w:footer="6" w:gutter="0"/>
          <w:cols w:space="720"/>
          <w:noEndnote/>
          <w:docGrid w:linePitch="360"/>
        </w:sectPr>
      </w:pPr>
    </w:p>
    <w:tbl>
      <w:tblPr>
        <w:tblpPr w:leftFromText="180" w:rightFromText="180" w:horzAnchor="margin" w:tblpX="152" w:tblpY="-330"/>
        <w:tblW w:w="0" w:type="auto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144"/>
        <w:gridCol w:w="6227"/>
        <w:gridCol w:w="851"/>
        <w:gridCol w:w="850"/>
        <w:gridCol w:w="708"/>
      </w:tblGrid>
      <w:tr w:rsidR="006F1679" w:rsidRPr="006F1679" w:rsidTr="00E11146">
        <w:trPr>
          <w:trHeight w:val="576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fd59d6f71e277d91b8a1e2a76fb55db5ad92fe0a"/>
            <w:bookmarkStart w:id="2" w:name="2"/>
            <w:bookmarkEnd w:id="1"/>
            <w:bookmarkEnd w:id="2"/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№п/пр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68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8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6F1679" w:rsidRPr="006F1679" w:rsidTr="00E11146">
        <w:trPr>
          <w:trHeight w:val="37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I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0"/>
              <w:jc w:val="both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4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1-2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Правила безопасного поведения во время занятий спортивными играми. Основные  части  тела.  Мышцы, кости  и  суставы.  Как  укрепить  свои  кости  и  мышцы.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4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3-6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Стойки и перемещения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 Стойки игрока. Перемещение в стойке приставными шагами боком, лицом и спиной вперед.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420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7-8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Комбинации из освоенных элементов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54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9-12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Остановки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:«Прыжком»Остановка двумя руками и прыжком. Повороты без мяча и с мячом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4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E111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13-16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Остановки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«В два шага». Комбинация из основных элементов техники передвижений (перемещение в стойке, остановка, поворот, ускорение).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17-20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Передачи мяча</w:t>
            </w: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:Ловля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21-24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Ловля мяча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: </w:t>
            </w: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 xml:space="preserve"> 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25-28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Ведение мяча</w:t>
            </w: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: Ведение мяча в низкой , средней и высокой стойке на месте, в движении по прямой, с изменением направления движения и скорости. Ведение без сопротивления защитника ведущей и не ведущей рукой.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29-32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Броски в кольцо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:Броски одной и двумя руками с места и в движении (после ведения, после ловли) без сопротивления защитника. Максимальное расстояние до корзины 3,60 метра.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lastRenderedPageBreak/>
              <w:t>33-34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Подвижные игры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:Подвижные игры на базе баскетбола («школа мяча», «гонка мяча», «охотники и утки» и т.п.). Приложение №4.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F53332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35-36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Игра в баскетбол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с применением всех пройденных элементов, 2х2,3х3,5х5.Игра в баскетбол по упрощенным правилам.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84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II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080"/>
              <w:jc w:val="both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волейбол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87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37-38</w:t>
            </w:r>
          </w:p>
          <w:p w:rsidR="006F1679" w:rsidRPr="006F1679" w:rsidRDefault="006F1679" w:rsidP="006F1679">
            <w:pPr>
              <w:shd w:val="clear" w:color="auto" w:fill="FFFFFF"/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Перемещения: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Стойки игрока. Перемещение в стойке приставными шагами боком, лицом и спиной вперед.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hd w:val="clear" w:color="auto" w:fill="FFFFFF"/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83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39-40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Перемещения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:Ходьба, бег и выполнение заданий (сесть на пол, встать, подпрыгнуть и т.п.).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hd w:val="clear" w:color="auto" w:fill="FFFFFF"/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97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41-42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Перемещения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:Комбинация из основных элементов техники передвижений (перемещение в стойке, поворот, ускорение).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84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  <w:r w:rsidR="00E11146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3-46</w:t>
            </w:r>
          </w:p>
        </w:tc>
        <w:tc>
          <w:tcPr>
            <w:tcW w:w="6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Передача: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Передачи мяча сверху двумя руками на месте и после перемещения вперед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138"/>
        <w:gridCol w:w="6225"/>
        <w:gridCol w:w="851"/>
        <w:gridCol w:w="862"/>
        <w:gridCol w:w="709"/>
      </w:tblGrid>
      <w:tr w:rsidR="006F1679" w:rsidRPr="006F1679" w:rsidTr="00E11146">
        <w:trPr>
          <w:trHeight w:val="56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47-50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Передача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:. Передачи двумя руками сверху в парах. Передачи мяча над собой. Тоже через сетку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63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51-54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Передача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:Игра по упрощенным правилам мини-волейбола, игра по правилам в пионербол, игровые задания.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63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55-58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Нижняя прямая подача с середины площадки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63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59-62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Прием мяча:Прием мяча снизу двумя руками над собой и на сетку.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63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63-66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Прием мяча с подачи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11146" w:rsidRPr="006F1679" w:rsidTr="00E11146">
        <w:trPr>
          <w:trHeight w:val="710"/>
          <w:jc w:val="center"/>
        </w:trPr>
        <w:tc>
          <w:tcPr>
            <w:tcW w:w="1138" w:type="dxa"/>
            <w:shd w:val="clear" w:color="auto" w:fill="FFFFFF"/>
          </w:tcPr>
          <w:p w:rsidR="00E11146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67-72</w:t>
            </w:r>
          </w:p>
        </w:tc>
        <w:tc>
          <w:tcPr>
            <w:tcW w:w="6225" w:type="dxa"/>
            <w:shd w:val="clear" w:color="auto" w:fill="FFFFFF"/>
          </w:tcPr>
          <w:p w:rsidR="00E11146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Командные игры и соревнования, Сдача норм по ОФП, СФП</w:t>
            </w:r>
          </w:p>
        </w:tc>
        <w:tc>
          <w:tcPr>
            <w:tcW w:w="851" w:type="dxa"/>
            <w:shd w:val="clear" w:color="auto" w:fill="FFFFFF"/>
          </w:tcPr>
          <w:p w:rsidR="00E11146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shd w:val="clear" w:color="auto" w:fill="FFFFFF"/>
          </w:tcPr>
          <w:p w:rsidR="00E11146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E11146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Бадминтон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4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73-74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Техника передвижения в средней зоне площадки с выполнением высокого атакующего удара; плоского; короткого; открытой и закрытой стороной ракетки сбоку; 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сверху; снизу.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47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75-76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для обучения техники нападающего удара «смеш».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4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77-78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Совершенствование техники выполнения и приема атакующего удара «смеш».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4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79-80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Блокирующие удары в средней зоне открытой и закрытой стороной ракетки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460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81-82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Короткий атакующий удар с задней линии площадки.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21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83-84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общей физической подготовки.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85-86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Совершенствование техники выполнения: ударов и передвижений в средней зоне площадки; плоский; короткий; высокий; открытой и закрытой стороной ракетки; с боку, сверху, с низу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</w:t>
            </w:r>
            <w:r w:rsidR="00E11146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7-88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перемещений в задней зоне площадки в левый (правый) дальний угол.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89-90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выполнения ударов в защите на задней линии: сверху, сбоку открытой и закрытой стороной ракетки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91-92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выполнения атакующего удара «смеш»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93-94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Прием атакующего удара «смеш».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95-96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общей физической подготовки.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97-98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Совершенствование техники выполнения и приема атакующего удара «смеш».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99-100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Блокирующие удары в средней зоне открытой и закрытой стороной ракетки.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101-102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Короткий атакующий удар с задней линии площадки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103-104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одиночной игры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105-106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Чередование высоких атакующих ударов на заднюю линию площадки и перевод волана на сетку.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E11146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107-108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специальной физической подготовки,Сдача норм по ОФП, СФП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84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Настольный теннис.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  <w:r w:rsidR="00FA49E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Основы техники и тактики игры. Правильная хватка ракетки, способы игры. Техника перемещений.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453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Жесткий хват, мягкий хват, хват «пером».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8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Разновидности хватки «пером», «малые кле-щи», «большие клещи».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282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112-113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Удары по мячу накатом.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7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Удар по мячу с полулета, удар под¬резкой, срезка, толчок.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07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115-116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.Игра в ближней и дальней зонах.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97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Вращение мяча.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28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</w:t>
            </w:r>
            <w:r w:rsidR="006F1679"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Основные положения теннисиста.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278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</w:t>
            </w:r>
            <w:r w:rsidR="006F1679"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Исходные положения, выбор места.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26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Способы перемещения. Шаги, прыжки, выпады, броски.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260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  <w:r w:rsidR="00FA49E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Одношажные и двухшажные перемещения.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46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</w:t>
            </w:r>
            <w:r w:rsidR="00FA49E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2-123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Подача (четыре группы подач: верхняя, боковая, нижняя и со смешанным вращением).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413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  <w:r w:rsidR="00FA49E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24-125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Подачи: короткие и длинные.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47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  <w:r w:rsidR="00FA49E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26-127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Подача накатом, удары слева, справа, контрнакат (с посту¬пательным вращением).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128-129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Удары: накатом с подрезанного мяча, накатом по короткому мячу, крученая «свеча» в броске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26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  <w:r w:rsidR="00FA49E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одиночных игр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269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  <w:r w:rsidR="00FA49E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Игра в защите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0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  <w:r w:rsidR="00FA49E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Основные тактические комбинации.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При своей подаче: 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а) короткая подача;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б) длинная подача.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  <w:r w:rsidR="00FA49E1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Основные тактические комбинации 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При подаче соперника: 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а) при длинной подаче — накат по прямой;  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6) при короткой подаче — несильный кистевой накат в середину стола.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Применение подач с учетом атакующего и защищающего соперника.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Основы тренировки теннисиста. Специальная физическая подготовка.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Упражнения с мячом и ракеткой. Вращение мяча в разных 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направлениях.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137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Тренировка двигательных реакций. Атакующие удары (имитационные упражнения) и в игре.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Передвижения у стола (скрестные и приставные шаги, вы¬пады вперед, назад и в стороны).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21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Тренировка удара: накатом у стенки, удары на точность.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140-142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Игра у стола. Игровые комбинации.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FA49E1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143-144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Сдача норм по ОФП, СФП, переводных нормативов</w:t>
            </w: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55"/>
          <w:jc w:val="center"/>
        </w:trPr>
        <w:tc>
          <w:tcPr>
            <w:tcW w:w="1138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6225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62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color w:val="000000"/>
          <w:sz w:val="24"/>
          <w:szCs w:val="24"/>
        </w:rPr>
        <w:t>Содержание теоретической части занятий для 1 года обучения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Баскетбол.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418" w:hanging="1418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1. Правила безопасного поведения во время занятий спортивными играми 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2. Основные  части  тела.  Мышцы, кости  и  суставы.  Как  укрепить  свои       кости  и  мышцы.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3.Режим  дня  и  режим  питания.</w:t>
      </w:r>
    </w:p>
    <w:p w:rsidR="006F1679" w:rsidRPr="006F1679" w:rsidRDefault="006F1679" w:rsidP="006F1679">
      <w:pPr>
        <w:spacing w:after="0" w:line="360" w:lineRule="auto"/>
        <w:ind w:left="1276" w:hanging="19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4. Значение физических упражнений для сохранения и укрепления   здоровья.</w:t>
      </w:r>
    </w:p>
    <w:p w:rsidR="006F1679" w:rsidRPr="006F1679" w:rsidRDefault="006F1679" w:rsidP="006F1679">
      <w:pPr>
        <w:spacing w:after="0" w:line="360" w:lineRule="auto"/>
        <w:ind w:left="1276" w:hanging="19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5.основное содержание правил соревнований по спортивным играм</w:t>
      </w:r>
    </w:p>
    <w:p w:rsidR="006F1679" w:rsidRPr="006F1679" w:rsidRDefault="006F1679" w:rsidP="006F1679">
      <w:pPr>
        <w:spacing w:after="0" w:line="360" w:lineRule="auto"/>
        <w:ind w:left="1276" w:hanging="19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6. Правила игры в баскетбол.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Волейбол.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1.Знакомство с видом спорта. Техника безопасности на занятиях по волейболу. Требование к одежде и инвентарю.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2. Волейбол – игра  для  всех.  Основные  линии  разметки  спортивного  зала.  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3. Специальная  разминка  волейболиста.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4.История развития волейбола. Правила игры в волейбол и её история.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5.Особенности организма человека. Гигиена.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6.Дневник спортсмена  и как следить за своим здоровьем.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lastRenderedPageBreak/>
        <w:t>III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Бадминтон.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1.История развития бадминтона в олимпийском движение и его возрождении в Татарстане.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2.Роль формирования здорового образа жизни средствами бадминтона.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3.Основные термины и понятия в бадминтоне.Правила игры.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4.Подготовка места для занятий по бадминтону, размеры игровой площадки, инвентарь (выбор ракетки, волана).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5.Наблюдение за режимом нагрузки (по частоте сердечных сокращений) в течение занятия.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6. Организация досуга посредством игры в бадминтон.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IY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Настольный теннис.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1.Развитие тенниса в России,  его  место в Олимпийском движении, а   также  современное  состояниеи тенденции развития.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2.Игровое поле и сетка для настольного тенниса.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3.</w:t>
      </w:r>
      <w:r w:rsidRPr="006F1679">
        <w:rPr>
          <w:rFonts w:ascii="Times New Roman" w:hAnsi="Times New Roman" w:cs="Times New Roman"/>
          <w:sz w:val="24"/>
          <w:szCs w:val="24"/>
        </w:rPr>
        <w:t>наглядная демонстрация подач: маятник, челнок, веер, бумеранг.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4.Способы хваток ракеток.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5.. Правила игры в настольный теннис.</w:t>
      </w:r>
    </w:p>
    <w:p w:rsidR="006F1679" w:rsidRPr="006F1679" w:rsidRDefault="006F1679" w:rsidP="006F1679">
      <w:pPr>
        <w:tabs>
          <w:tab w:val="left" w:pos="1162"/>
          <w:tab w:val="center" w:pos="5101"/>
        </w:tabs>
        <w:spacing w:after="0" w:line="36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6. Особенности настольного тенниса для создания благоприятных условий воспитания обучающихся</w:t>
      </w: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F53332" w:rsidRDefault="00F53332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F53332" w:rsidRDefault="00F53332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F53332" w:rsidRDefault="00F53332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F53332" w:rsidRDefault="00F53332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F53332" w:rsidRDefault="00F53332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F53332" w:rsidRPr="006F1679" w:rsidRDefault="00F53332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679">
        <w:rPr>
          <w:rFonts w:ascii="Times New Roman" w:hAnsi="Times New Roman" w:cs="Times New Roman"/>
          <w:b/>
          <w:sz w:val="24"/>
          <w:szCs w:val="24"/>
        </w:rPr>
        <w:t>Учебно-тематический  план кружка «спортивные игры»  2 год обучения</w:t>
      </w:r>
    </w:p>
    <w:p w:rsidR="006F1679" w:rsidRPr="006F1679" w:rsidRDefault="006F1679" w:rsidP="006F1679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2668"/>
        <w:gridCol w:w="2370"/>
        <w:gridCol w:w="2518"/>
        <w:gridCol w:w="2062"/>
      </w:tblGrid>
      <w:tr w:rsidR="006F1679" w:rsidRPr="006F1679" w:rsidTr="00E11146">
        <w:tc>
          <w:tcPr>
            <w:tcW w:w="675" w:type="dxa"/>
            <w:vMerge w:val="restart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2694" w:type="dxa"/>
            <w:vMerge w:val="restart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игры</w:t>
            </w:r>
          </w:p>
        </w:tc>
        <w:tc>
          <w:tcPr>
            <w:tcW w:w="7050" w:type="dxa"/>
            <w:gridSpan w:val="3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6F1679" w:rsidRPr="006F1679" w:rsidTr="00E11146">
        <w:tc>
          <w:tcPr>
            <w:tcW w:w="675" w:type="dxa"/>
            <w:vMerge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Нас.теннис</w:t>
            </w: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6F1679" w:rsidRPr="006F1679" w:rsidTr="00E11146">
        <w:tc>
          <w:tcPr>
            <w:tcW w:w="675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55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6F1679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679">
        <w:rPr>
          <w:rFonts w:ascii="Times New Roman" w:eastAsia="Calibri" w:hAnsi="Times New Roman" w:cs="Times New Roman"/>
          <w:b/>
          <w:sz w:val="24"/>
          <w:szCs w:val="24"/>
        </w:rPr>
        <w:t>Методическое обеспечение  программы 2 года обучения</w:t>
      </w:r>
    </w:p>
    <w:tbl>
      <w:tblPr>
        <w:tblW w:w="106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1276"/>
        <w:gridCol w:w="3260"/>
        <w:gridCol w:w="3389"/>
      </w:tblGrid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Материалы,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оборудование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разработки (разработки игр, бесед, походов, экскурсий, конкурсов, конференций и т.д.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Дидактический информационный, справочный материалы, на различных носителях</w:t>
            </w:r>
          </w:p>
        </w:tc>
      </w:tr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и спорт в России.  Выдающиеся достижения российских спортсменов.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Сценарий, компьютер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Конкурс: «Физическая культура и спорта в России»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Физическаякультураиспортв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современной </w:t>
            </w: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России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Ширяева Е.А., Слепова Л.Н., Хаирова Т.Н., 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Дижонова Л.Б.</w:t>
            </w:r>
          </w:p>
          <w:p w:rsidR="006F1679" w:rsidRPr="006F1679" w:rsidRDefault="00AF0DFF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6F1679" w:rsidRPr="006F167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http://www.studfiles.ru/preview/</w:t>
              </w:r>
            </w:hyperlink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http://docs.cntd.ru/document</w:t>
            </w:r>
          </w:p>
        </w:tc>
      </w:tr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волейбола в 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России и за рубежом. Крупнейшие соревнования по волейболу в России и международные. 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Сценарий, 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компьютер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Беседа: «История 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возникновения волейбола»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«Все о волейболе»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Основы волейбола./Сост. О.Чехов. М.: Физкультура и </w:t>
            </w: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спорт, 1979</w:t>
            </w:r>
          </w:p>
          <w:p w:rsidR="006F1679" w:rsidRPr="006F1679" w:rsidRDefault="00AF0DFF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" w:history="1">
              <w:r w:rsidR="006F1679" w:rsidRPr="006F167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http://a-sport.in.ua/articles/vse-o-volleyball/</w:t>
              </w:r>
            </w:hyperlink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Доклад «Характеристика волейбола как средства физического воспитания молодежи»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281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Влияние физических упражнений на организм человека  Краткие сведения о строении и функциях организма человека. Систематические занятия физическими упражнениями как важное условие укрепления здоровья, развития двигательных качеств и достижение высоких спортивных результатов. 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Закаливание организма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Сценарий, компьютер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Беседа; «Систематические занятия физическими упражнениями как важное условие укрепления здоровья, развития двигательных качеств и достижение высоких спортивных результатов»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Практическое занятие-тест; «Влияние физических упражнений на организм человека « 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Доклад «Организм человека как единая саморазвивающаяся и саморе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гулируемая биологическая система»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Доклад «Характеристика функциональных систем организма и их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совершенствование под воздействием направленной физичес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кой тренировки»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Реферат: «Развитие двигательных качеств на уроках физической культуры»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Салабайкин В.Н.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Буинск, 2008 год. http://www.bestreferat.ru/referat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Гигиена волейболиста    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Гигиена одежды и обуви при занятиях волейболом. Самоконтроль спортсмена. Причины травм и их предупреждение применительно к занятиям волейболом. Оказание первой медицинской помощи (до врача).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Сценарий, компьютер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Беседа: « Гигиена одежды и обуви при занятиях волейболом. Самоконтроль спортсмена»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«Самоконтроль спортсмена. Причины травм и их предупреждение»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«Оказание первой медицинской помощи (до врача)»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слайдов и видео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http://www.bibliofond.ru/</w:t>
            </w:r>
          </w:p>
        </w:tc>
      </w:tr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Техническая подготовка.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Обучение технике - важнейшая задача учебно-тренировочной работы. Технику волейбола составляют 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специальные технические приемы: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перемещения,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подачи,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передачи,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нападающие удары,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блокирование.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Сценарий, компьютер,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волейбольные  мячи, сетка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Беседа: 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«Обучение технике - важнейшая задача учебно-тренировочной работы»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«Обучение техническим приемам; перемещения,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подачи,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передачи,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нападающие удары,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- блокирование» 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Разработки игр и подводящих упражнений по волейболу.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Правдин В.А. и др. Волейбол – игра для всех – М.: Физкультура и спорт, 1966</w:t>
            </w:r>
          </w:p>
          <w:p w:rsidR="006F1679" w:rsidRPr="006F1679" w:rsidRDefault="00AF0DFF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hyperlink r:id="rId8" w:history="1">
              <w:r w:rsidR="006F1679" w:rsidRPr="006F167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http://www.allbest.ru/</w:t>
              </w:r>
            </w:hyperlink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слайдов и видео «Техническая подготовка»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Клещев Ю.Н. 2003.)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Клещев Ю.Н. Волейбол. - М.: СпортАкадемПресс, 2003.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AF0DFF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" w:tgtFrame="_blank" w:history="1">
              <w:r w:rsidR="006F1679" w:rsidRPr="006F167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fizkult-ura.ru</w:t>
              </w:r>
            </w:hyperlink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https://infourok.ru/metodicheskaya-razrabotka-po-voleybolu</w:t>
            </w:r>
          </w:p>
        </w:tc>
      </w:tr>
      <w:tr w:rsidR="006F1679" w:rsidRPr="006F1679" w:rsidTr="00E11146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Тактическая подготовка </w:t>
            </w: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Формирование тактических умений.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Сценарий, компьютер,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волейбольные мячи, сетка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Беседа: «Тактическая подготовка волейболиста»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слайдов и видео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Calibri" w:hAnsi="Times New Roman" w:cs="Times New Roman"/>
                <w:sz w:val="24"/>
                <w:szCs w:val="24"/>
              </w:rPr>
              <w:t>http://www.magma-team.ru</w:t>
            </w:r>
          </w:p>
        </w:tc>
      </w:tr>
    </w:tbl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6F16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6F1679" w:rsidRPr="006F1679" w:rsidSect="00E11146">
          <w:pgSz w:w="11905" w:h="16837"/>
          <w:pgMar w:top="1134" w:right="851" w:bottom="1134" w:left="851" w:header="0" w:footer="6" w:gutter="0"/>
          <w:cols w:space="720"/>
          <w:noEndnote/>
          <w:docGrid w:linePitch="360"/>
        </w:sectPr>
      </w:pPr>
    </w:p>
    <w:tbl>
      <w:tblPr>
        <w:tblpPr w:leftFromText="180" w:rightFromText="180" w:vertAnchor="page" w:horzAnchor="margin" w:tblpXSpec="center" w:tblpY="608"/>
        <w:tblW w:w="980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19"/>
        <w:gridCol w:w="132"/>
        <w:gridCol w:w="6672"/>
        <w:gridCol w:w="850"/>
        <w:gridCol w:w="851"/>
        <w:gridCol w:w="576"/>
      </w:tblGrid>
      <w:tr w:rsidR="006F1679" w:rsidRPr="006F1679" w:rsidTr="00E11146">
        <w:trPr>
          <w:trHeight w:val="576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№п/пр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68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8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6F1679" w:rsidRPr="006F1679" w:rsidTr="00E11146">
        <w:trPr>
          <w:trHeight w:val="37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0"/>
              <w:jc w:val="both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4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Стойки и перемещения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: Стойки игрока. Перемещение в стойке приставными шагами боком, лицом и спиной вперед.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54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Остановки баскетболиста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.Остановка двумя руками и прыжком. Повороты без мяча и с мячом.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4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Комбинация из основных элементов техники передвижений (перемещение в стойке, остановка, поворот, ускорение).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Передачи мяча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Ловля мяча:</w:t>
            </w: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мяча:Ведение мяча в низкой , средней и высокой стойке на месте, в движении по прямой, с изменением направления движения и скорости. Ведение без сопротивления защитника ведущей и не ведущей рукой.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7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мяча:Ведение мяча без сопротивления защитника ведущей и не ведущей рукой.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8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Броски в кольцо:Броски одной и двумя руками с места и в движении (после ведения, после ловли) без сопротивления защитника. Максимальное расстояние до корзины 3,60 метра.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854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9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Комбинации и игровые упражнения с применением всех пройденных элементов.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412"/>
        </w:trPr>
        <w:tc>
          <w:tcPr>
            <w:tcW w:w="7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lastRenderedPageBreak/>
              <w:t>Тактические действие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защите:Вырывание и выбивание мяча. Комбинация из освоенных элементов техники перемещений и владения мячом.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нападении:Тактика свободного нападения. Позиционное нападение (5:0) без изменения позиций игроков. Нападение быстрым прорывом.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нападении:Взаимодействие двух игроков «отдай мяч и выйди». Комбинация из освоенных элементов: ловля, передача, ведение, бросок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0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Применение всех пройденных элементов в игровых ситуациях.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по упрощенным правилам мини- баскетбола. Игры и игровые задания 2:1, 3:1, 3:2, 3:3. Привлечение к участию в соревнованиях.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Тестирование уровня развития двигательных способностей, уровня сформированности технических умений и навыков.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38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II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080"/>
              <w:jc w:val="both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волейбол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39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  <w:p w:rsidR="006F1679" w:rsidRPr="006F1679" w:rsidRDefault="006F1679" w:rsidP="006F1679">
            <w:pPr>
              <w:shd w:val="clear" w:color="auto" w:fill="FFFFFF"/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.Физическая культура и спорт в России.История возникновения волейбола.Сведения о строении и функциях  организма.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hd w:val="clear" w:color="auto" w:fill="FFFFFF"/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586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Тактика нападения:Волейбольные стойки.(Высокая, средняя, низкая ).Перемещения (взад-вперед и влево-вправо.)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hd w:val="clear" w:color="auto" w:fill="FFFFFF"/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72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12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Общая физическая подготовка.Упражнения  для мышц  рук и плечевого пояса.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2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Тактика нападения.Пас предплечьями: Подготовка, выполнение, дальнейшие действия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ind w:left="46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СФП.Упражнения с набивными и теннисными  мячами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нападения.Пас предплечьями в движении.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ОФП.Комбинированный бег со сменой скорости и направлений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Техническая подготовка.Пас предплечьями на точность.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СФП.Прыжковые упражнения: имитация нападающего удара.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Техническая подготовка.Боковая подача.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Техническая подготовка.Прием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ОФП.Прыжковые упражнения: имитация нападающего удара.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нападения.Нацеленная  подача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защиты и нападения.Прием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защиты и нападения. 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Техническая подготовка.Замедленный  удар в центр площадки.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Командные игры и соревнования, сдача норм по ОФП и СФП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Бадминтон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Представление о правильном хвате ракетки, положении кисти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 Обучение игровым стойкам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Ознакомление со способами перемещения вперед и назад по площадке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короткой подаче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высокодалеким ударам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мягким ударам перед собой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удару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плоской подачи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плоским ударам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нападающему удару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перемещениям вперед к сетке с возвращением в центральную позицию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высокодалекой подаче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Обучение перемещению назад при ударе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Разбор правил одиночной игры.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специальной физической подготовки,Сдача норм по ОФП, СФП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Настольный теннис.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Cs/>
                <w:color w:val="000000"/>
                <w:sz w:val="24"/>
                <w:szCs w:val="24"/>
              </w:rPr>
              <w:t>Краткий обзор развития настольного тенниса в России. Оборудование и инвентарь.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Виды ударов (промежуточные, атакующие, защитные). Упражнения для мышц рук и плечевого пояса.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Подача в настольном теннисе, с верхним, нижним, смешанным вращением, “двойники”.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одиночных встреч. Упражнения для мышц туловища.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Выбор позиции. Выбор темпа игры. Упражнения для мышц ног.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и тактика парных встреч. Игры с мячом.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Подачи: толчком слева и справа без вращения мяча. Упражнения со скакалкой.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Подачи ударом слева и справа с вращением мяча вверх. Игры с метанием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Подачи ударом слева и справа «подрезкой» мяча вниз. Имитационные передвижения.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игроков в смешанных парных играх. Удары: толчок тыльной стороной ракетки по прямой без вращения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Прием подачи «подставками». Броски и ловля теннисного мяча (упражнения)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Специальная гимнастика для пальцев. Разновидности ударов.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с ракеткой, с утяжеленной ракеткой. Вращательные движения кистью, рисование кругов и восьмерок.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Подбивание мяча различными сторонами на месте и во время ходьбы.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Теннисный мяч: броски и ловля одной и двумя руками из положения стоя, сидя, лежа, ловля мяча, отскочившего от стенки.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Удары слева и справа у тренировочной стенки. Перебрасывание мяча на ходу и на бегу, метание в цель и на дальность. 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Удары слева и справа у тренировочной стенки. Имитационные удары ракеткой по одновесному мячу слева и справа. 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Основные тактические комбинации.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При своей подаче: 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а) короткая подача;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б) длинная подача.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Основные тактические комбинации 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При подаче соперника: 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а) при длинной подаче — накат по прямой;  </w:t>
            </w:r>
          </w:p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6) при короткой подаче — несильный кистевой накат в середину стола.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Применение подач с учетом атакующего и защищающего соперника.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Основы тренировки теннисиста. Специальная физическая подготовка.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Удары: «накат» слева против «подставки» без вращения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Удары: против несильной «подрезки» с вращением мяча вниз.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Различные виды жонглирования мячами. Игра с мячом у стены.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Сочетание ударов: удары «накат» слева и справа поочередно против «подставки» без вращения мяча.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Игра у стола. Игровые комбинации.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Сдача норм по ОФП, СФП, переводных нормативов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1679" w:rsidRPr="006F1679" w:rsidTr="00E11146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216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679" w:rsidRPr="006F1679" w:rsidRDefault="006F1679" w:rsidP="006F1679">
            <w:pPr>
              <w:spacing w:after="0"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F1679" w:rsidRPr="006F1679" w:rsidRDefault="006F1679" w:rsidP="006F1679">
      <w:pPr>
        <w:spacing w:after="0" w:line="360" w:lineRule="auto"/>
        <w:ind w:left="1080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color w:val="000000"/>
          <w:sz w:val="24"/>
          <w:szCs w:val="24"/>
        </w:rPr>
        <w:t>Содержание теоретической части занятий для 2 года обучения.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Баскетбол.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Вредные привычки их устранение посредством физических нагрузок.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3.Наиболее типичные ошибки при выполнении технических приёмов и тактических действий.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Значение физических упражнений для сохранения и укрепления   здоровья.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Жесты судей и их расшифровка, судейство школьных соревнований.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Новые разделы правил игры в баскетбол.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Волейбол.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Меры безопасности и правила профилактики травматизма на занятиях волейболом.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2.Разборка технических и тактических приемов игры по видеоурокам.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3.Основные жесты судей и правила судейства. 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4. История развития  пляжного волейбола и особенности правила игры. 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Особенности организма человека. Гигиена.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Дневник спортсмена  и как следить за своим здоровьем.</w:t>
      </w:r>
    </w:p>
    <w:tbl>
      <w:tblPr>
        <w:tblStyle w:val="a3"/>
        <w:tblpPr w:leftFromText="180" w:rightFromText="180" w:vertAnchor="text" w:horzAnchor="margin" w:tblpY="-603"/>
        <w:tblW w:w="10207" w:type="dxa"/>
        <w:tblLayout w:type="fixed"/>
        <w:tblLook w:val="04A0" w:firstRow="1" w:lastRow="0" w:firstColumn="1" w:lastColumn="0" w:noHBand="0" w:noVBand="1"/>
      </w:tblPr>
      <w:tblGrid>
        <w:gridCol w:w="709"/>
        <w:gridCol w:w="6521"/>
        <w:gridCol w:w="992"/>
        <w:gridCol w:w="993"/>
        <w:gridCol w:w="992"/>
      </w:tblGrid>
      <w:tr w:rsidR="006F1679" w:rsidRPr="006F1679" w:rsidTr="00E11146">
        <w:trPr>
          <w:trHeight w:val="892"/>
        </w:trPr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ind w:left="2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№п/п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ind w:left="1680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ind w:left="18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ind w:left="2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ind w:left="2600"/>
              <w:jc w:val="both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ind w:left="460"/>
              <w:jc w:val="both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6F1679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88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Технические действия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Передачи мяча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Ловля мяча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Тактические действия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действия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Передачи мяча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Ловля мяча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Тактические действия: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Диагностирование и тестирование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действия: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Передача и ловля мяча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Тактические действия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Диагностирование и тестирование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Двухсторонняя игра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Судейство и организация соревнований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                      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230" w:type="dxa"/>
            <w:gridSpan w:val="2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II                       </w:t>
            </w:r>
            <w:r w:rsidRPr="006F1679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волейбол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88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Меры безопасности и правила профилактики травматизма на занятиях волейболом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передачи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защите.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Верхняя прямая подача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приема мяча с подачи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нападении.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защите.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передачи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Верхняя прямая подача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приема мяча с подачи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верхней, нижней передачи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Совершенствование верхней прямой подачи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приема мяча с подачи и в защите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Страховка при блокировании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Верхняя передача двумя руками в прыжке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Передача двумя руками назад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приема мяча с подачи и в защите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 и страховка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Командные тактические действия в нападении и защите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27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28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1679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rPr>
          <w:trHeight w:val="507"/>
        </w:trPr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комбинации: высокодалекая подача, нападающий удар, мягкий удар (подставка)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Развитие физических качеств с помощью круговой тренировки (СФП)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укороченному удару (мягкому)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мягких и плоских ударов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техники передвижения при имитации удара слева, справа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правилам одиночной и парной игр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rPr>
          <w:trHeight w:val="608"/>
        </w:trPr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короткой подачи в переднюю зону. ОФП.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высокодалекой подачи до задней линии площадки.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замаха и удара при выполнении удара над головой.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плоских ударов. ОФП.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перемещений вперед.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высокодалеких ударов. ОФП.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укороченных ударов.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мягких ударов (подставок) и откидок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укороченного (быстрого) удара.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одиночной игры.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парной игры.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микс-игры.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высокодалекой подачи до задней линии площадки.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техники замаха и удара при выполнении </w:t>
            </w: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удара над головой.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мягких и плоских ударов.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передвижений по точкам на площадке.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rPr>
          <w:trHeight w:val="79"/>
        </w:trPr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соревнования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итогов.</w:t>
            </w:r>
          </w:p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Мониторинг результатов учебной деятельности  двигательных умений и навыков</w:t>
            </w: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679" w:rsidRPr="006F1679" w:rsidTr="00E11146">
        <w:tc>
          <w:tcPr>
            <w:tcW w:w="709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521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993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Бадминтон.</w:t>
      </w:r>
    </w:p>
    <w:p w:rsidR="006F1679" w:rsidRPr="006F1679" w:rsidRDefault="006F1679" w:rsidP="006F1679">
      <w:pPr>
        <w:spacing w:after="0" w:line="36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1.Олимпийское движение в бадминтоне. Выдающиеся достижения отечественных спортсменов – бадминтонистов на международной арене.</w:t>
      </w:r>
    </w:p>
    <w:p w:rsidR="006F1679" w:rsidRPr="006F1679" w:rsidRDefault="006F1679" w:rsidP="006F1679">
      <w:pPr>
        <w:spacing w:after="0" w:line="36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Технические и тактические действия в бадминтоне</w:t>
      </w:r>
    </w:p>
    <w:p w:rsidR="006F1679" w:rsidRPr="006F1679" w:rsidRDefault="006F1679" w:rsidP="006F1679">
      <w:pPr>
        <w:spacing w:after="0" w:line="36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Особенности правила игры в парах и в смешанных парах. Новые термины и понятия в бадминтоне</w:t>
      </w:r>
    </w:p>
    <w:p w:rsidR="006F1679" w:rsidRPr="006F1679" w:rsidRDefault="006F1679" w:rsidP="006F1679">
      <w:pPr>
        <w:spacing w:after="0" w:line="36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Подготовка места для занятий по бадминтону, размеры игровой площадки, инвентарь (выбор ракетки, волана).</w:t>
      </w:r>
    </w:p>
    <w:p w:rsidR="006F1679" w:rsidRPr="006F1679" w:rsidRDefault="006F1679" w:rsidP="006F1679">
      <w:pPr>
        <w:spacing w:after="0" w:line="36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Наблюдение за режимом нагрузки (по частоте сердечных сокращений) в течение занятия.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IY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Настольный теннис.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>
        <w:rPr>
          <w:rFonts w:ascii="Times New Roman" w:eastAsia="Gulim" w:hAnsi="Times New Roman" w:cs="Times New Roman"/>
          <w:color w:val="000000"/>
          <w:sz w:val="24"/>
          <w:szCs w:val="24"/>
        </w:rPr>
        <w:t>1.З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накомство с правилами техники безопасности на занятиях кружка.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Разборка ситуаций по видеоурокам.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3. Обучение игры пара на пару, смешанные пары и правила игры           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Обучение техники и тактики игры в настольный теннис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color w:val="000000"/>
          <w:sz w:val="24"/>
          <w:szCs w:val="24"/>
        </w:rPr>
        <w:lastRenderedPageBreak/>
        <w:t>Учебно-тематический  план кружка «спортивные игры»  3 год обучения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420"/>
        <w:gridCol w:w="1917"/>
        <w:gridCol w:w="2072"/>
        <w:gridCol w:w="1836"/>
      </w:tblGrid>
      <w:tr w:rsidR="006F1679" w:rsidRPr="006F1679" w:rsidTr="00E11146">
        <w:tc>
          <w:tcPr>
            <w:tcW w:w="898" w:type="dxa"/>
            <w:vMerge w:val="restart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2420" w:type="dxa"/>
            <w:vMerge w:val="restart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5825" w:type="dxa"/>
            <w:gridSpan w:val="3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6F1679" w:rsidRPr="006F1679" w:rsidTr="00E11146">
        <w:tc>
          <w:tcPr>
            <w:tcW w:w="898" w:type="dxa"/>
            <w:vMerge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  <w:vMerge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836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6F1679" w:rsidRPr="006F1679" w:rsidTr="00E11146">
        <w:tc>
          <w:tcPr>
            <w:tcW w:w="898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0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91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7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36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tr w:rsidR="006F1679" w:rsidRPr="006F1679" w:rsidTr="00E11146">
        <w:tc>
          <w:tcPr>
            <w:tcW w:w="898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0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191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7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6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tr w:rsidR="006F1679" w:rsidRPr="006F1679" w:rsidTr="00E11146">
        <w:tc>
          <w:tcPr>
            <w:tcW w:w="898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0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191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7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6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6F1679" w:rsidRPr="006F1679" w:rsidTr="00E11146">
        <w:tc>
          <w:tcPr>
            <w:tcW w:w="898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17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072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36" w:type="dxa"/>
          </w:tcPr>
          <w:p w:rsidR="006F1679" w:rsidRPr="006F1679" w:rsidRDefault="006F1679" w:rsidP="006F1679">
            <w:pPr>
              <w:spacing w:line="360" w:lineRule="auto"/>
              <w:jc w:val="both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679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</w:tbl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color w:val="000000"/>
          <w:sz w:val="24"/>
          <w:szCs w:val="24"/>
        </w:rPr>
        <w:t>Содержание теоретической части занятий для 3 года обучения.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Баскетбол.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Меры безопасности и правила профилактики травматизма на занятиях баскетболом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Уметь противостоять негативным факторам, приводящим к ухудшению здоровья;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3. Технические и тактические действия в баскетболе 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 Составление комплексов  упражнений для развития физических способностей (скоростных, скоростно-силовых, координационных, выносливости, гибкости)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Тестирование уровня развития двигательных способностей, уровня сформированности технических умений и навыков.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Оказание первой медицинской помощи при травмах.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Волейбол.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Значение волейбола в развитии физических способностей и совершенствовании функциональных возможностей организма занимающихся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Новые термины и понятия в волейболе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Жесты судей и их расшифровка, судейство школьных соревнований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4. Психологический контроль при выходе из стрессовых ситуаций, принятие разумных решений по поводу личного здоровья.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Уметь контролировать своё самочувствие во время ответственных спортивных соревнованиях.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III</w:t>
      </w: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ч. Бадминтон.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1. Понимание бадминтона как средства организации ЗОЖ и профилактики вредных привычек.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2. Наиболее типичные ошибки при выполнении технических приёмов и тактических действий.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Дневник спортсмена  и  дальнейшее его ведение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lastRenderedPageBreak/>
        <w:t>4. Разборка технических и тактических приемов игры по видеоурокам.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5..Влияние нагрузки на организм занимающихся в течение занятия, признаки утомления и переутомления.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Методические рекомендации при обучении техническим приемам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Последовательность обучения стойкам и перемещениям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Выполнение стоек на месте.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Перемещения в медленном темпе. Ходьба выпадами, в полуприседе, на внешней и внутренней стороне стопы, на носках и пятках. Пробегание отрезков 15–20 м с ускорением. Чередование ходьбы и бега. Передвижения разными способами в различных направлениях по зрительному и звуковому сигналам. Бег из различныхи.п.: лицом или спиной вперед; приставными шагами; с прыжками. Различные эстафеты, включающие бег, прыжки, кувырки, ускорения на отрезках 8–15 м с изменением направления («елочка», челночный бег 9–3–6–3–9 м).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Сочетание перемещений в медленном и среднем темпе с последующим принятием стойки.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Перемещения в высоком темпе с последующим принятием стойки.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Принятие стойки игрока после перемещения по звуковому или зрительному сигналу.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Последовательность обучения передачам мяча сверху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Имитация приемов сверху двумя руками стоя на месте без мяча.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То же, но с мячом.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Передача мяча в парах с набрасыванием мяча партнером.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Обоюдная передача мяча в парах с расстояния 3–5 м между партнерами.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То же, но с расстояния 5–6 м.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Верхняя передача мяча двумя руками после перемещения вперед, затем назад. Обратить внимание на остановку перед выполнением приема.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7. То же, но после перемещения влево и вправо.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8. Передача мяча с изменением траектории полета.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9. Передачи мяча на точность.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10. Передачи мяча в сочетании с усложненными способами.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Последовательность обучения передачам мяча снизу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Соблюдается та же последовательность, что и при обучении приему мяча сверху.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Имитация передачи мяча снизу. Работают сначала ноги и туловище, затем руки.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Прием мяча снизу после набрасывания партнером, расстояние – 4–5 м.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Прием мяча снизу после отскока от пола.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Прием мяча снизу после перемещения вправо, влево, вперед, назад. Обратить внимание, чтобы он попадал на предплечья, а не на кисти.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lastRenderedPageBreak/>
        <w:t>5. Сочетание верхних и нижних передач в парах или у стены.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Последовательность обучения подачам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Приведенную последовательность соблюдают при изучении всех способов подач.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Выполнение подачи в упрощенных условиях. Имитация изучаемого способа (выполняется на три счета: 1 – замах; 2 – подбрасывание; 3 – удар по мячу).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Сочетание имитации подачи с подбрасыванием мяча. Ударное движение можно заменить ловлей мяча. Цель данного упражнения – научить правильно подбрасывать мяч.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Подача мяча в парах поперек площадки.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Подача мяча партнеру на точность (расстояние – 5–6 м от сетки).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Подача мяча из-за лицевой линии.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Подача мяча в левую и правую стороны площадки.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7. Подача мяча на точность в заданную часть площадки.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b/>
          <w:bCs/>
          <w:color w:val="000000"/>
          <w:sz w:val="24"/>
          <w:szCs w:val="24"/>
        </w:rPr>
        <w:t>Последовательность обучения нападающим ударам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В начале занятий целесообразно использовать расчлененный метод обучения: первое ударное движение по мячу на месте, затем – в прыжке и только потом – в прыжке после разбега.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1. Нападающий удар с собственного набрасывания в опорном положении у стены в парах.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2. При разбеге следует обратить внимание на выполнение последнего, третьего, шага, который должен быть самым длинным и заканчиваться «стопорящим» движением стоп (ступни параллельны).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3. Имитация нападающего удара с 3 шагов разбега.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4. Нападающий удар с разбега, но мяч фиксируется партнером, стоящим на возвышении (тумбочке, стуле и т.п.).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5. Нападающий удар с собственного набрасывания мяча; с набрасывания мяча партнером.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6. Нападающий удар после встречной передачи, а затем с передачи вдоль сетки.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7. Прямой нападающий удар с передачи из зоны 3; траектория полета средняя (расстояние – до 0,5 м от сетки).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8. Нападающий удар со всех зон нападения после различных по высоте и направлению передач.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9. То же, но с переводом туловищем влево, вправо; при приземлении стопы разворачиваются в сторону движения мяча.</w:t>
      </w:r>
    </w:p>
    <w:p w:rsidR="006F1679" w:rsidRPr="006F1679" w:rsidRDefault="006F1679" w:rsidP="006F1679">
      <w:pPr>
        <w:spacing w:after="0" w:line="36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6F1679">
        <w:rPr>
          <w:rFonts w:ascii="Times New Roman" w:eastAsia="Gulim" w:hAnsi="Times New Roman" w:cs="Times New Roman"/>
          <w:color w:val="000000"/>
          <w:sz w:val="24"/>
          <w:szCs w:val="24"/>
        </w:rPr>
        <w:t>10. То же, но перевод выполняется разворотом кисти влево или вправо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Методические рекомендации при обучении техническим приемам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Последовательность обучения стойкам и перемещениям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1. Выполнение стоек на месте.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lastRenderedPageBreak/>
        <w:t>2. Перемещения в медленном темпе. Ходьба выпадами, в полуприседе, на внешней и внутренней стороне стопы, на носках и пятках. Пробегание отрезков 15–20 м с ускорением. Чередование ходьбы и бега. Передвижения разными способами в различных направлениях по зрительному и звуковому сигналам. Бег из различныхи.п.: лицом или спиной вперед; приставными шагами; с прыжками. Различные эстафеты, включающие бег, прыжки, кувырки, ускорения на отрезках 8–15 м с изменением направления («елочка», челночный бег 9–3–6–3–9 м).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3. Сочетание перемещений в медленном и среднем темпе с последующим принятием стойки.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4. Перемещения в высоком темпе с последующим принятием стойки.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5. Принятие стойки игрока после перемещения по звуковому или зрительному сигналу.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Последовательность обучения передачам мяча сверху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1. Имитация приемов сверху двумя руками стоя на месте без мяча.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2. То же, но с мячом.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3. Передача мяча в парах с набрасыванием мяча партнером.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4. Обоюдная передача мяча в парах с расстояния 3–5 м между партнерами.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5. То же, но с расстояния 5–6 м.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6. Верхняя передача мяча двумя руками после перемещения вперед, затем назад. Обратить внимание на остановку перед выполнением приема.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7. То же, но после перемещения влево и вправо.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8. Передача мяча с изменением траектории полета.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9. Передачи мяча на точность.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10. Передачи мяча в сочетании с усложненными способами.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Последовательность обучения передачам мяча снизу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Соблюдается та же последовательность, что и при обучении приему мяча сверху.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1. Имитация передачи мяча снизу. Работают сначала ноги и туловище, затем руки.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lastRenderedPageBreak/>
        <w:t>2. Прием мяча снизу после набрасывания партнером, расстояние – 4–5 м.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3. Прием мяча снизу после отскока от пола.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4. Прием мяча снизу после перемещения вправо, влево, вперед, назад. Обратить внимание, чтобы он попадал на предплечья, а не на кисти.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5. Сочетание верхних и нижних передач в парах или у стены.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Последовательность обучения подачам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Приведенную последовательность соблюдают при изучении всех способов подач.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1. Выполнение подачи в упрощенных условиях. Имитация изучаемого способа (выполняется на три счета: 1 – замах; 2 – подбрасывание; 3 – удар по мячу).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2. Сочетание имитации подачи с подбрасыванием мяча. Ударное движение можно заменить ловлей мяча. Цель данного упражнения – научить правильно подбрасывать мяч.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3. Подача мяча в парах поперек площадки.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4. Подача мяча партнеру на точность (расстояние – 5–6 м от сетки).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5. Подача мяча из-за лицевой линии.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6. Подача мяча в левую и правую стороны площадки.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7. Подача мяча на точность в заданную часть площадки.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Последовательность обучения нападающим ударам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В начале занятий целесообразно использовать расчлененный метод обучения: первое ударное движение по мячу на месте, затем – в прыжке и только потом – в прыжке после разбега.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1. Нападающий удар с собственного набрасывания в опорном положении у стены в парах.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2. При разбеге следует обратить внимание на выполнение последнего, третьего, шага, который должен быть самым длинным и заканчиваться «стопорящим» движением стоп (ступни параллельны).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3. Имитация нападающего удара с 3 шагов разбега.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lastRenderedPageBreak/>
        <w:t>4. Нападающий удар с разбега, но мяч фиксируется партнером, стоящим на возвышении (тумбочке, стуле и т.п.).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5. Нападающий удар с собственного набрасывания мяча; с набрасывания мяча партнером.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6. Нападающий удар после встречной передачи, а затем с передачи вдоль сетки.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7. Прямой нападающий удар с передачи из зоны 3; траектория полета средняя (расстояние – до 0,5 м от сетки).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8. Нападающий удар со всех зон нападения после различных по высоте и направлению передач.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9. То же, но с переводом туловищем влево, вправо; при приземлении стопы разворачиваются в сторону движения мяча.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10. То же, но перевод выполняется разворотом кисти влево или вправо.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 используемой литературы.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Литература для учащихся: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Клещёв Ю.Н., Фурмнов А.Г. Юный волейболист, -М.: ФиС, 1979.</w:t>
      </w:r>
    </w:p>
    <w:p w:rsidR="006F1679" w:rsidRPr="006F1679" w:rsidRDefault="006F1679" w:rsidP="006F1679">
      <w:pPr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Литвинов Е.Н. Физкультура! Физкультура! / Е. Н. Литвинов, Г.И. Погадаев. -М.: Просвещение, 1999.</w:t>
      </w:r>
    </w:p>
    <w:p w:rsidR="006F1679" w:rsidRPr="006F1679" w:rsidRDefault="006F1679" w:rsidP="006F1679">
      <w:pPr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Мейксон, Г.Б. Физическая культура для 5-7 классов / Г.Б. Мейксон, Л.Е. Любомирский, Л.Б. Кофман, В.И. Лях. - М. : Просвещение, 1998.</w:t>
      </w:r>
    </w:p>
    <w:p w:rsidR="006F1679" w:rsidRPr="006F1679" w:rsidRDefault="006F1679" w:rsidP="006F1679">
      <w:pPr>
        <w:numPr>
          <w:ilvl w:val="0"/>
          <w:numId w:val="6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Юный волейболист. Железняк Ю.Д. - М.: ФиС, 1988.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Литература для учителя:                                                                                                                  </w:t>
      </w:r>
      <w:r w:rsidRPr="006F1679">
        <w:rPr>
          <w:rFonts w:ascii="Times New Roman" w:eastAsia="Calibri" w:hAnsi="Times New Roman" w:cs="Times New Roman"/>
          <w:bCs/>
          <w:iCs/>
          <w:sz w:val="24"/>
          <w:szCs w:val="24"/>
        </w:rPr>
        <w:t>1.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F1679">
        <w:rPr>
          <w:rFonts w:ascii="Times New Roman" w:eastAsia="Calibri" w:hAnsi="Times New Roman" w:cs="Times New Roman"/>
          <w:sz w:val="24"/>
          <w:szCs w:val="24"/>
        </w:rPr>
        <w:t>Ахмеров Э.К. Волейбол для начинающих. - Минск: Полымя, 1985.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                                        </w:t>
      </w:r>
      <w:r w:rsidRPr="006F1679">
        <w:rPr>
          <w:rFonts w:ascii="Times New Roman" w:eastAsia="Calibri" w:hAnsi="Times New Roman" w:cs="Times New Roman"/>
          <w:bCs/>
          <w:iCs/>
          <w:sz w:val="24"/>
          <w:szCs w:val="24"/>
        </w:rPr>
        <w:t>2.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F1679">
        <w:rPr>
          <w:rFonts w:ascii="Times New Roman" w:eastAsia="Calibri" w:hAnsi="Times New Roman" w:cs="Times New Roman"/>
          <w:sz w:val="24"/>
          <w:szCs w:val="24"/>
        </w:rPr>
        <w:t>Баландин, Г.А. Урок физкультуры в современной школе / Г.А. Баландин, Н.Н. Назарова, Т.Н. Казакова. - М.: Советский спорт, 2002.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                                     </w:t>
      </w:r>
      <w:r w:rsidRPr="006F1679">
        <w:rPr>
          <w:rFonts w:ascii="Times New Roman" w:eastAsia="Calibri" w:hAnsi="Times New Roman" w:cs="Times New Roman"/>
          <w:bCs/>
          <w:iCs/>
          <w:sz w:val="24"/>
          <w:szCs w:val="24"/>
        </w:rPr>
        <w:t>3.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F1679">
        <w:rPr>
          <w:rFonts w:ascii="Times New Roman" w:eastAsia="Calibri" w:hAnsi="Times New Roman" w:cs="Times New Roman"/>
          <w:sz w:val="24"/>
          <w:szCs w:val="24"/>
        </w:rPr>
        <w:t>Беляев А.В. Волейбол на уроке физической культуры. - 2-е изд.- М.: Физкультура и спорт, 2005. Баландин, Г.А. Урок физкультуры в современной школе / Г. А. Баландин, Н.Н. Назарова, Т. Н. Казакова. - М.: Советский спорт, 2002.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</w:t>
      </w:r>
      <w:r w:rsidRPr="006F1679">
        <w:rPr>
          <w:rFonts w:ascii="Times New Roman" w:eastAsia="Calibri" w:hAnsi="Times New Roman" w:cs="Times New Roman"/>
          <w:bCs/>
          <w:iCs/>
          <w:sz w:val="24"/>
          <w:szCs w:val="24"/>
        </w:rPr>
        <w:t>4.</w:t>
      </w:r>
      <w:r w:rsidRPr="006F167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F1679">
        <w:rPr>
          <w:rFonts w:ascii="Times New Roman" w:eastAsia="Calibri" w:hAnsi="Times New Roman" w:cs="Times New Roman"/>
          <w:sz w:val="24"/>
          <w:szCs w:val="24"/>
        </w:rPr>
        <w:t xml:space="preserve">Железняк Ю.Д. Юный волейболист. М.: Физкультура и спорт.                                                5. Железняк Ю.Д., Слупский Л. Н. Волейбол в школе: Пособие для учителей -М.: Просвещение, 1989.                                                                                                                    </w:t>
      </w:r>
      <w:r w:rsidRPr="006F1679">
        <w:rPr>
          <w:rFonts w:ascii="Times New Roman" w:eastAsia="Calibri" w:hAnsi="Times New Roman" w:cs="Times New Roman"/>
          <w:sz w:val="24"/>
          <w:szCs w:val="24"/>
        </w:rPr>
        <w:lastRenderedPageBreak/>
        <w:t>6. Кузнецов В.С. Упражнения и игры с мячами / В.С. Кузнецов, Г. А. Колодницкий. - М.: Изд-во НЦ ЭНАС, 2002.                                                                                                                       7. Официальные правила волейбола 2001-2004 гг.- М.:ВФВ, Терра-Спорт, 2001.                                     8. Фурманов А.Г., Болдырев Д.М. Волейбол. - М.: Физкультура и спорт, 1983.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9.  Ю.Н. Клещев, А.Г. Фурманов Юный волейболист, М – «Физкультура и спорт» 1979 г.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10. А.Г. Фурманов Волейбол на лужайке, в парке, во дворе, М – «Физкультура и спорт» 1982 г.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11. Ю.Д. Железняк, Л.Н. Слупский, Волейбол в школе, М – «Просвещение» 1989 г.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12. Л.П. Матвеев. Теория и методика физической культуры: учебник для институтов физ. культуры. – Москва, «Физкультура и спорт» 1991 год.</w:t>
      </w:r>
    </w:p>
    <w:p w:rsidR="006F1679" w:rsidRPr="006F1679" w:rsidRDefault="006F1679" w:rsidP="006F16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z w:val="24"/>
          <w:szCs w:val="24"/>
        </w:rPr>
        <w:t>13. Программы для внешкольных учреждений. Просвещение. 1986г.</w:t>
      </w:r>
    </w:p>
    <w:p w:rsidR="006F1679" w:rsidRPr="006F1679" w:rsidRDefault="006F1679" w:rsidP="006F1679">
      <w:pPr>
        <w:tabs>
          <w:tab w:val="left" w:pos="322"/>
        </w:tabs>
        <w:spacing w:after="0" w:line="360" w:lineRule="auto"/>
        <w:ind w:right="18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14.Настольная книга учителя физической культуры. Автор Погадаев Г.И</w:t>
      </w:r>
    </w:p>
    <w:p w:rsidR="006F1679" w:rsidRPr="006F1679" w:rsidRDefault="006F1679" w:rsidP="006F1679">
      <w:pPr>
        <w:tabs>
          <w:tab w:val="left" w:pos="322"/>
        </w:tabs>
        <w:spacing w:after="0" w:line="360" w:lineRule="auto"/>
        <w:ind w:right="180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15.Программы для внешкольных учреждений и общеобразовательных школ.</w:t>
      </w:r>
    </w:p>
    <w:p w:rsidR="006F1679" w:rsidRPr="006F1679" w:rsidRDefault="006F1679" w:rsidP="006F1679">
      <w:pPr>
        <w:tabs>
          <w:tab w:val="left" w:pos="346"/>
        </w:tabs>
        <w:spacing w:after="0" w:line="36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16. Учебное пособие «Физическая культура».</w:t>
      </w:r>
    </w:p>
    <w:p w:rsidR="006F1679" w:rsidRPr="006F1679" w:rsidRDefault="006F1679" w:rsidP="006F1679">
      <w:pPr>
        <w:tabs>
          <w:tab w:val="left" w:pos="365"/>
        </w:tabs>
        <w:spacing w:after="0" w:line="36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17. Гимнастика. Автор М.Л. Журавлина.</w:t>
      </w:r>
    </w:p>
    <w:p w:rsidR="006F1679" w:rsidRPr="006F1679" w:rsidRDefault="006F1679" w:rsidP="006F1679">
      <w:pPr>
        <w:tabs>
          <w:tab w:val="left" w:pos="341"/>
        </w:tabs>
        <w:spacing w:after="0" w:line="36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18. Лыжная подготовка в школе. В.В. Осинцев.</w:t>
      </w:r>
    </w:p>
    <w:p w:rsidR="006F1679" w:rsidRPr="006F1679" w:rsidRDefault="006F1679" w:rsidP="006F1679">
      <w:pPr>
        <w:tabs>
          <w:tab w:val="left" w:pos="346"/>
        </w:tabs>
        <w:spacing w:after="0" w:line="36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19. Легкая атлетика в школе. О.Н.Трофимов.</w:t>
      </w:r>
    </w:p>
    <w:p w:rsidR="006F1679" w:rsidRPr="006F1679" w:rsidRDefault="006F1679" w:rsidP="006F1679">
      <w:pPr>
        <w:tabs>
          <w:tab w:val="left" w:pos="350"/>
        </w:tabs>
        <w:spacing w:after="0" w:line="360" w:lineRule="auto"/>
        <w:jc w:val="both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6F1679">
        <w:rPr>
          <w:rFonts w:ascii="Times New Roman" w:eastAsia="Times New Roman" w:hAnsi="Times New Roman" w:cs="Times New Roman"/>
          <w:spacing w:val="10"/>
          <w:sz w:val="24"/>
          <w:szCs w:val="24"/>
        </w:rPr>
        <w:t>20. Журналы «Физическая культура».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F1679">
        <w:rPr>
          <w:rFonts w:ascii="Times New Roman" w:eastAsia="Calibri" w:hAnsi="Times New Roman" w:cs="Times New Roman"/>
          <w:b/>
          <w:bCs/>
          <w:sz w:val="24"/>
          <w:szCs w:val="24"/>
        </w:rPr>
        <w:t>Список методической литературы и использованных сайтов: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http</w:t>
      </w:r>
      <w:r w:rsidRPr="006F1679">
        <w:rPr>
          <w:rFonts w:ascii="Times New Roman" w:eastAsia="Calibri" w:hAnsi="Times New Roman" w:cs="Times New Roman"/>
          <w:sz w:val="24"/>
          <w:szCs w:val="24"/>
        </w:rPr>
        <w:t>: //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WWW</w:t>
      </w:r>
      <w:r w:rsidRPr="006F1679">
        <w:rPr>
          <w:rFonts w:ascii="Times New Roman" w:eastAsia="Calibri" w:hAnsi="Times New Roman" w:cs="Times New Roman"/>
          <w:sz w:val="24"/>
          <w:szCs w:val="24"/>
        </w:rPr>
        <w:t>.1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september</w:t>
      </w:r>
      <w:r w:rsidRPr="006F1679">
        <w:rPr>
          <w:rFonts w:ascii="Times New Roman" w:eastAsia="Calibri" w:hAnsi="Times New Roman" w:cs="Times New Roman"/>
          <w:sz w:val="24"/>
          <w:szCs w:val="24"/>
        </w:rPr>
        <w:t>.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Pr="006F1679">
        <w:rPr>
          <w:rFonts w:ascii="Times New Roman" w:eastAsia="Calibri" w:hAnsi="Times New Roman" w:cs="Times New Roman"/>
          <w:sz w:val="24"/>
          <w:szCs w:val="24"/>
        </w:rPr>
        <w:t xml:space="preserve"> – фестиваль педагогических идей</w:t>
      </w:r>
    </w:p>
    <w:p w:rsidR="006F1679" w:rsidRPr="006F1679" w:rsidRDefault="00AF0DFF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0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http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://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www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school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edu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/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default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asp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- Российский общеобразовательный портал</w:t>
      </w:r>
    </w:p>
    <w:p w:rsidR="006F1679" w:rsidRPr="006F1679" w:rsidRDefault="00AF0DFF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http://collection.edu.ru/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-  Российский общеобразовательный портал. Сборник методических разработок для школы.</w:t>
      </w:r>
    </w:p>
    <w:p w:rsidR="006F1679" w:rsidRPr="006F1679" w:rsidRDefault="00AF0DFF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2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http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://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www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edu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-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reforma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/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- Образовательный портал. </w:t>
      </w:r>
      <w:r w:rsidR="006F1679" w:rsidRPr="006F1679">
        <w:rPr>
          <w:rFonts w:ascii="Times New Roman" w:eastAsia="Calibri" w:hAnsi="Times New Roman" w:cs="Times New Roman"/>
          <w:sz w:val="24"/>
          <w:szCs w:val="24"/>
          <w:u w:val="single"/>
        </w:rPr>
        <w:t>Мой университет</w:t>
      </w:r>
      <w:r w:rsidR="006F1679" w:rsidRPr="006F167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http</w:t>
      </w:r>
      <w:r w:rsidRPr="006F1679">
        <w:rPr>
          <w:rFonts w:ascii="Times New Roman" w:eastAsia="Calibri" w:hAnsi="Times New Roman" w:cs="Times New Roman"/>
          <w:sz w:val="24"/>
          <w:szCs w:val="24"/>
        </w:rPr>
        <w:t>: //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add</w:t>
      </w:r>
      <w:r w:rsidRPr="006F1679">
        <w:rPr>
          <w:rFonts w:ascii="Times New Roman" w:eastAsia="Calibri" w:hAnsi="Times New Roman" w:cs="Times New Roman"/>
          <w:sz w:val="24"/>
          <w:szCs w:val="24"/>
        </w:rPr>
        <w:t>.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net</w:t>
      </w:r>
      <w:r w:rsidRPr="006F1679">
        <w:rPr>
          <w:rFonts w:ascii="Times New Roman" w:eastAsia="Calibri" w:hAnsi="Times New Roman" w:cs="Times New Roman"/>
          <w:sz w:val="24"/>
          <w:szCs w:val="24"/>
        </w:rPr>
        <w:t>.</w:t>
      </w:r>
      <w:r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Pr="006F1679">
        <w:rPr>
          <w:rFonts w:ascii="Times New Roman" w:eastAsia="Calibri" w:hAnsi="Times New Roman" w:cs="Times New Roman"/>
          <w:sz w:val="24"/>
          <w:szCs w:val="24"/>
        </w:rPr>
        <w:t>/ - Антинаркотический информационный сервер.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F1679">
        <w:rPr>
          <w:rFonts w:ascii="Times New Roman" w:eastAsia="Calibri" w:hAnsi="Times New Roman" w:cs="Times New Roman"/>
          <w:bCs/>
          <w:sz w:val="24"/>
          <w:szCs w:val="24"/>
        </w:rPr>
        <w:t xml:space="preserve">   http://www.it-n.ru/ - Сеть творческих учителей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F1679">
        <w:rPr>
          <w:rFonts w:ascii="Times New Roman" w:eastAsia="Calibri" w:hAnsi="Times New Roman" w:cs="Times New Roman"/>
          <w:bCs/>
          <w:sz w:val="24"/>
          <w:szCs w:val="24"/>
        </w:rPr>
        <w:t xml:space="preserve">   http://www.it-n.ru/ - Всероссийский Интернет – педсовет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F1679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   http://www.edu.ru/ - Российское образование – федеральный портал</w:t>
      </w:r>
    </w:p>
    <w:p w:rsidR="006F1679" w:rsidRPr="006F1679" w:rsidRDefault="00AF0DFF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http://www.itn.ru/communities.aspx?cat_no=22924&amp;lib_no=32922&amp;tmpl=lib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– сеть творческих учителей/ Сообщество учителей физической культуры</w:t>
      </w:r>
    </w:p>
    <w:p w:rsidR="006F1679" w:rsidRPr="006F1679" w:rsidRDefault="00AF0DFF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4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http://www.trainer.h1.ru/</w:t>
        </w:r>
      </w:hyperlink>
      <w:hyperlink r:id="rId15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 xml:space="preserve"> - сайт  учителя  физ.культуры</w:t>
        </w:r>
      </w:hyperlink>
    </w:p>
    <w:p w:rsidR="006F1679" w:rsidRPr="006F1679" w:rsidRDefault="00AF0DFF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6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http://www.sportreferats.narod.ru/  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>  Рефераты на спортивную тематику.</w:t>
      </w:r>
    </w:p>
    <w:p w:rsidR="006F1679" w:rsidRPr="006F1679" w:rsidRDefault="00AF0DFF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7" w:tgtFrame="_blank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http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://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olympic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ware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com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ua</w:t>
        </w:r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/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  <w:lang w:val="en-US"/>
        </w:rPr>
        <w:t>OlympicWare</w:t>
      </w:r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. Этот веб-сайт полностью посвящен Олимпийским играм. Его базы содержат данные о всех Олимпиадах начиная с 1896 года (первые игры в Афинах). </w:t>
      </w:r>
    </w:p>
    <w:p w:rsidR="006F1679" w:rsidRPr="006F1679" w:rsidRDefault="00AF0DFF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8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http://www.infosport.ru/press/fkvot/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Физическая культура: воспитание, образование, тренировка.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 </w:t>
      </w:r>
      <w:hyperlink r:id="rId19" w:tgtFrame="_blank" w:history="1"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http://members.fortunecity.com/healthdoc/default.htm</w:t>
        </w:r>
      </w:hyperlink>
      <w:r w:rsidRPr="006F1679">
        <w:rPr>
          <w:rFonts w:ascii="Times New Roman" w:eastAsia="Calibri" w:hAnsi="Times New Roman" w:cs="Times New Roman"/>
          <w:sz w:val="24"/>
          <w:szCs w:val="24"/>
        </w:rPr>
        <w:t xml:space="preserve"> - Физическая культура Если хочешь быть здоров.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 xml:space="preserve">http:// </w:t>
      </w:r>
      <w:hyperlink r:id="rId20" w:history="1"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www</w:t>
        </w:r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zavuch</w:t>
        </w:r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info</w:t>
        </w:r>
        <w:r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-</w:t>
        </w:r>
      </w:hyperlink>
      <w:r w:rsidRPr="006F1679">
        <w:rPr>
          <w:rFonts w:ascii="Times New Roman" w:eastAsia="Calibri" w:hAnsi="Times New Roman" w:cs="Times New Roman"/>
          <w:sz w:val="24"/>
          <w:szCs w:val="24"/>
        </w:rPr>
        <w:t xml:space="preserve"> информационный портал для работников системы образования </w:t>
      </w:r>
    </w:p>
    <w:p w:rsidR="006F1679" w:rsidRPr="006F1679" w:rsidRDefault="006F1679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679">
        <w:rPr>
          <w:rFonts w:ascii="Times New Roman" w:eastAsia="Calibri" w:hAnsi="Times New Roman" w:cs="Times New Roman"/>
          <w:sz w:val="24"/>
          <w:szCs w:val="24"/>
        </w:rPr>
        <w:t>http://www.uchportal.ru/ - учительский портал</w:t>
      </w:r>
    </w:p>
    <w:p w:rsidR="006F1679" w:rsidRPr="006F1679" w:rsidRDefault="00AF0DFF" w:rsidP="006F16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hyperlink r:id="rId21" w:history="1">
        <w:r w:rsidR="006F1679" w:rsidRPr="006F167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http://som.fio.ru/</w:t>
        </w:r>
      </w:hyperlink>
      <w:r w:rsidR="006F1679" w:rsidRPr="006F1679">
        <w:rPr>
          <w:rFonts w:ascii="Times New Roman" w:eastAsia="Calibri" w:hAnsi="Times New Roman" w:cs="Times New Roman"/>
          <w:sz w:val="24"/>
          <w:szCs w:val="24"/>
        </w:rPr>
        <w:t xml:space="preserve"> - Сетевое объединение методистов - В помощь Учителю. Представлены обширные материалы по различным предметам для учителя. </w:t>
      </w:r>
    </w:p>
    <w:p w:rsidR="006F1679" w:rsidRPr="006F1679" w:rsidRDefault="006F1679" w:rsidP="006F1679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sectPr w:rsidR="006F1679" w:rsidRPr="006F1679" w:rsidSect="00E11146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D7E1B"/>
    <w:multiLevelType w:val="multilevel"/>
    <w:tmpl w:val="5F6C19E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1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28B5586B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4622EB"/>
    <w:multiLevelType w:val="multilevel"/>
    <w:tmpl w:val="84202E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595D3F"/>
    <w:multiLevelType w:val="multilevel"/>
    <w:tmpl w:val="0590D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67B79AD"/>
    <w:multiLevelType w:val="multilevel"/>
    <w:tmpl w:val="0590D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D707414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679"/>
    <w:rsid w:val="00095B5C"/>
    <w:rsid w:val="003E6B62"/>
    <w:rsid w:val="004C2623"/>
    <w:rsid w:val="006678B5"/>
    <w:rsid w:val="006F1679"/>
    <w:rsid w:val="00815D1C"/>
    <w:rsid w:val="0091397D"/>
    <w:rsid w:val="00AF0CA8"/>
    <w:rsid w:val="00AF0DFF"/>
    <w:rsid w:val="00B014CC"/>
    <w:rsid w:val="00E11146"/>
    <w:rsid w:val="00F53332"/>
    <w:rsid w:val="00FA49E1"/>
    <w:rsid w:val="00FC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07138"/>
  <w15:docId w15:val="{81680B23-D776-44BF-8DEE-217F92004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67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F1679"/>
    <w:pPr>
      <w:ind w:left="720"/>
      <w:contextualSpacing/>
    </w:pPr>
    <w:rPr>
      <w:rFonts w:eastAsiaTheme="minorHAnsi"/>
      <w:lang w:eastAsia="en-US"/>
    </w:rPr>
  </w:style>
  <w:style w:type="paragraph" w:styleId="a5">
    <w:name w:val="Normal (Web)"/>
    <w:basedOn w:val="a"/>
    <w:uiPriority w:val="99"/>
    <w:semiHidden/>
    <w:unhideWhenUsed/>
    <w:rsid w:val="006F1679"/>
    <w:rPr>
      <w:rFonts w:ascii="Times New Roman" w:eastAsiaTheme="minorHAnsi" w:hAnsi="Times New Roman" w:cs="Times New Roman"/>
      <w:sz w:val="24"/>
      <w:szCs w:val="24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667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78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lbest.ru/" TargetMode="External"/><Relationship Id="rId13" Type="http://schemas.openxmlformats.org/officeDocument/2006/relationships/hyperlink" Target="http://www.itn.ru/communities.aspx?cat_no=22924&amp;lib_no=32922&amp;tmpl=lib" TargetMode="External"/><Relationship Id="rId18" Type="http://schemas.openxmlformats.org/officeDocument/2006/relationships/hyperlink" Target="http://www.infosport.ru/press/fkvot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om.fio.ru/" TargetMode="External"/><Relationship Id="rId7" Type="http://schemas.openxmlformats.org/officeDocument/2006/relationships/hyperlink" Target="http://a-sport.in.ua/articles/vse-o-volleyball/" TargetMode="External"/><Relationship Id="rId12" Type="http://schemas.openxmlformats.org/officeDocument/2006/relationships/hyperlink" Target="http://www.edu-reforma.ru/" TargetMode="External"/><Relationship Id="rId17" Type="http://schemas.openxmlformats.org/officeDocument/2006/relationships/hyperlink" Target="http://olympic.ware.com.ua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portreferats.narod.ru/" TargetMode="External"/><Relationship Id="rId20" Type="http://schemas.openxmlformats.org/officeDocument/2006/relationships/hyperlink" Target="http://www.zavuch.info-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studfiles.ru/preview/" TargetMode="External"/><Relationship Id="rId11" Type="http://schemas.openxmlformats.org/officeDocument/2006/relationships/hyperlink" Target="http://collection.edu.ru/" TargetMode="External"/><Relationship Id="rId5" Type="http://schemas.openxmlformats.org/officeDocument/2006/relationships/image" Target="media/image1.jpg"/><Relationship Id="rId15" Type="http://schemas.openxmlformats.org/officeDocument/2006/relationships/hyperlink" Target="http://www.it-n.ru/communities.aspx?cat_no=22924&amp;lib_no=32922&amp;tmpl=lib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school.edu.ru/default.asp" TargetMode="External"/><Relationship Id="rId19" Type="http://schemas.openxmlformats.org/officeDocument/2006/relationships/hyperlink" Target="http://members.fortunecity.com/healthdoc/default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yandex.ru/clck/jsredir?from=yandex.ru%3Bsearch%2F%3Bweb%3B%3B&amp;text=&amp;etext=1188.g26dCsUIulMoe3daxoqkXIUSg5VCSagnkZBtswRMLALcvaJ0ANtuFz-1A06GXSChjXNN7HUywjzuOQeEWeVDJEOMgR2MTk6Mgnq9JybOMjM.59e8fbeb4df1b5fe1c193342eaa73ea0a97d736f&amp;uuid=&amp;state=PEtFfuTeVD4jaxywoSUvtB2i7c0_vxGdxRuXfLZHQfBNCJIHCARR3JVSUMB29ZxMSKo7s4Y3fBWV0LkA6DUzb-PtdnITkaRr&amp;data=UlNrNmk5WktYejR0eWJFYk1LdmtxcXdnT2JSRXlVZjFGWGhvMC04Ri1iRzZqOXlMRk1OS2VuM2EtY1NkYko2alhFSXFJaUFFc0V2QWROdjFsS1N0UnloZ1d4U25uSW9jYy1HbTNKNTJjdG8&amp;b64e=2&amp;sign=6f345d44fbcc2afba6bd8b03142d43b1&amp;keyno=0&amp;cst=AiuY0DBWFJ4CiF6OxvZkNHG0y4w9yuSGcPvHR8Ng8glOHTHjRepH3zfLguHjKEVaw3vDt-9ZxGhPpaPkkTO-4SMonytgIKdGIWroHYSisec7bFymiLQKpSCVpd3g1ZJvK9H7-ybrq4yVDNfTH4Up9Ab0gOzJ08aVxBRKp1TKsiFgbBuBtMwzyW-MQiskLQ-RV8rqTm16M4NcpFVV8uYjlPhKr5XoH7UH-Pal8nk1tPAjQQwLR2VyRGPx7ZDTVETnZ1CUqx2a_ea6g3K0_ol0uCks1L71p9v5knU_jju0psYTBpqOtYCt07pZ13S9-BIMGMrIgc6C9H2HVqp9Wmr08jjqQIxVRUQFGgfG4kkJ24lkq28R0DcgHg&amp;ref=orjY4mGPRjk5boDnW0uvlrrd71vZw9kpnnnYrg2v08-oU-jRqygOLOgnOIE4UnQiXN216YUjLNLnd4YLUnaoYZyU9AnFt8-zao-KG1ueRssAKHspN-VE16ba9kD7Pc-n_t_oYmiHvbncujCFOvYFCYpPHIsWs5TnFifKyvvppxvjeh83yrQUnPLzggyoSsd0cVNARuCBPClCX0-L1N7loRz4K3AKiGrOXmmLCxBXUgnyBvp-y_UTVXveoUeHsSEwaSm4krBpuJQ9mGBO8Jq2yow3OcPDjmfDeoYagCkVwfyOhylF8cUpzZMi1oqB2PSbU3mmTiAWesH_Vs9_QUWijVb9lhMtCk1U4emjRqcNZJdBRGaMI2-VyT_Kolz0bExZ0QDRWexJBmJUjIkRkCJQgb_Fvy92Up5KbCKk2ylh-KgSUkZXiMKA1XU36wM0XQxW0oxOzUtsW6WwFFI59QVr-mBxLBn2PZ2EupAAU4Msyz9x1EEHrLZYNxggIyhzgv82eJoNz1lSN71iN2FSnA96WgSf42EePQVlxGOSfycUgFS8WDSQnqxpxC42SECgqUS7sBrP5dyApJvHRZIPcs-pQ-p5l3zir6FYp2PuYnjPGDBXnJOCEzX5gAZIZKyJno7e&amp;l10n=ru&amp;cts=1474723557293&amp;mc=5.644527549692731" TargetMode="External"/><Relationship Id="rId14" Type="http://schemas.openxmlformats.org/officeDocument/2006/relationships/hyperlink" Target="http://www.trainer.h1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7755</Words>
  <Characters>44205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 Золански</dc:creator>
  <cp:lastModifiedBy>Татьяна</cp:lastModifiedBy>
  <cp:revision>3</cp:revision>
  <cp:lastPrinted>2018-09-12T09:52:00Z</cp:lastPrinted>
  <dcterms:created xsi:type="dcterms:W3CDTF">2019-01-14T13:14:00Z</dcterms:created>
  <dcterms:modified xsi:type="dcterms:W3CDTF">2019-01-14T13:14:00Z</dcterms:modified>
</cp:coreProperties>
</file>